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5EC4" w14:textId="4780D1C9" w:rsidR="004D40D1" w:rsidRDefault="00536ACD">
      <w:pPr>
        <w:pStyle w:val="Header"/>
        <w:tabs>
          <w:tab w:val="clear" w:pos="4153"/>
          <w:tab w:val="clear" w:pos="8306"/>
          <w:tab w:val="left" w:pos="720"/>
          <w:tab w:val="left" w:pos="900"/>
        </w:tabs>
        <w:jc w:val="right"/>
      </w:pPr>
      <w:r>
        <w:t>202</w:t>
      </w:r>
      <w:r w:rsidR="00E7746B">
        <w:t>1</w:t>
      </w:r>
      <w:r w:rsidR="004D40D1" w:rsidRPr="001E24B6">
        <w:t>.</w:t>
      </w:r>
      <w:r w:rsidR="00E7746B">
        <w:t>0</w:t>
      </w:r>
      <w:r w:rsidR="009001A1">
        <w:t>2</w:t>
      </w:r>
      <w:r w:rsidR="004D40D1" w:rsidRPr="001E24B6">
        <w:t>.</w:t>
      </w:r>
      <w:r w:rsidR="009001A1">
        <w:t>26</w:t>
      </w:r>
    </w:p>
    <w:p w14:paraId="66B738FA" w14:textId="7F0FA1F5" w:rsidR="004D40D1" w:rsidRPr="001E24B6" w:rsidRDefault="000476DC">
      <w:pPr>
        <w:pStyle w:val="Header"/>
        <w:tabs>
          <w:tab w:val="clear" w:pos="4153"/>
          <w:tab w:val="clear" w:pos="8306"/>
        </w:tabs>
        <w:spacing w:after="120"/>
      </w:pPr>
      <w:r w:rsidRPr="001E24B6">
        <w:t>Programos ECount p</w:t>
      </w:r>
      <w:r w:rsidR="004D40D1" w:rsidRPr="001E24B6">
        <w:t>akeitimų ir papildymų</w:t>
      </w:r>
      <w:r w:rsidR="008E4BD0">
        <w:t>,</w:t>
      </w:r>
      <w:r w:rsidR="004D40D1" w:rsidRPr="001E24B6">
        <w:t xml:space="preserve"> padarytų </w:t>
      </w:r>
      <w:r w:rsidR="00536ACD">
        <w:t>202</w:t>
      </w:r>
      <w:r w:rsidR="00E7746B">
        <w:t>1</w:t>
      </w:r>
      <w:r w:rsidR="004D40D1" w:rsidRPr="001E24B6">
        <w:t xml:space="preserve"> m. </w:t>
      </w:r>
      <w:r w:rsidR="009001A1">
        <w:t>vasario</w:t>
      </w:r>
      <w:r w:rsidR="006E74D3" w:rsidRPr="001E24B6">
        <w:t xml:space="preserve"> mėnesį</w:t>
      </w:r>
      <w:r w:rsidR="008E4BD0">
        <w:t>,</w:t>
      </w:r>
      <w:r w:rsidR="004D40D1" w:rsidRPr="001E24B6">
        <w:t xml:space="preserve"> sąrašas: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20"/>
        <w:gridCol w:w="1800"/>
      </w:tblGrid>
      <w:tr w:rsidR="004D40D1" w:rsidRPr="001E24B6" w14:paraId="0AFAF43B" w14:textId="77777777" w:rsidTr="00EC1AE2">
        <w:trPr>
          <w:cantSplit/>
        </w:trPr>
        <w:tc>
          <w:tcPr>
            <w:tcW w:w="959" w:type="dxa"/>
            <w:tcBorders>
              <w:bottom w:val="single" w:sz="4" w:space="0" w:color="auto"/>
            </w:tcBorders>
            <w:vAlign w:val="center"/>
          </w:tcPr>
          <w:p w14:paraId="1E11BC5E" w14:textId="77777777" w:rsidR="004D40D1" w:rsidRPr="001E24B6" w:rsidRDefault="004D40D1">
            <w:pPr>
              <w:pStyle w:val="Header"/>
              <w:tabs>
                <w:tab w:val="clear" w:pos="4153"/>
                <w:tab w:val="clear" w:pos="8306"/>
              </w:tabs>
              <w:jc w:val="center"/>
              <w:rPr>
                <w:b/>
                <w:bCs/>
                <w:sz w:val="20"/>
                <w:szCs w:val="20"/>
              </w:rPr>
            </w:pPr>
            <w:r w:rsidRPr="001E24B6">
              <w:rPr>
                <w:b/>
                <w:bCs/>
                <w:sz w:val="20"/>
                <w:szCs w:val="20"/>
              </w:rPr>
              <w:t xml:space="preserve">Eilės </w:t>
            </w:r>
            <w:r w:rsidR="00121B1F" w:rsidRPr="001E24B6">
              <w:rPr>
                <w:b/>
                <w:bCs/>
                <w:sz w:val="20"/>
                <w:szCs w:val="20"/>
              </w:rPr>
              <w:t>Nr.</w:t>
            </w:r>
          </w:p>
        </w:tc>
        <w:tc>
          <w:tcPr>
            <w:tcW w:w="7020" w:type="dxa"/>
            <w:tcBorders>
              <w:bottom w:val="single" w:sz="4" w:space="0" w:color="auto"/>
            </w:tcBorders>
            <w:vAlign w:val="center"/>
          </w:tcPr>
          <w:p w14:paraId="29742B0E" w14:textId="77777777" w:rsidR="004D40D1" w:rsidRPr="001E24B6" w:rsidRDefault="004D40D1" w:rsidP="00EC1AE2">
            <w:pPr>
              <w:pStyle w:val="Header"/>
              <w:tabs>
                <w:tab w:val="clear" w:pos="4153"/>
                <w:tab w:val="clear" w:pos="8306"/>
              </w:tabs>
              <w:rPr>
                <w:b/>
                <w:bCs/>
                <w:sz w:val="20"/>
                <w:szCs w:val="20"/>
              </w:rPr>
            </w:pPr>
            <w:r w:rsidRPr="001E24B6">
              <w:rPr>
                <w:b/>
                <w:bCs/>
                <w:sz w:val="20"/>
                <w:szCs w:val="20"/>
              </w:rPr>
              <w:t>Papildymo ar pakeitimo aprašymas</w:t>
            </w:r>
          </w:p>
        </w:tc>
        <w:tc>
          <w:tcPr>
            <w:tcW w:w="1800" w:type="dxa"/>
            <w:tcBorders>
              <w:bottom w:val="single" w:sz="4" w:space="0" w:color="auto"/>
            </w:tcBorders>
            <w:vAlign w:val="center"/>
          </w:tcPr>
          <w:p w14:paraId="68A487CF" w14:textId="77777777" w:rsidR="004D40D1" w:rsidRPr="001E24B6" w:rsidRDefault="004D40D1">
            <w:pPr>
              <w:pStyle w:val="Header"/>
              <w:tabs>
                <w:tab w:val="clear" w:pos="4153"/>
                <w:tab w:val="clear" w:pos="8306"/>
              </w:tabs>
              <w:jc w:val="center"/>
              <w:rPr>
                <w:b/>
                <w:bCs/>
                <w:sz w:val="20"/>
                <w:szCs w:val="20"/>
              </w:rPr>
            </w:pPr>
            <w:r w:rsidRPr="001E24B6">
              <w:rPr>
                <w:b/>
                <w:bCs/>
                <w:sz w:val="20"/>
                <w:szCs w:val="20"/>
              </w:rPr>
              <w:t>Paskirtis</w:t>
            </w:r>
          </w:p>
        </w:tc>
      </w:tr>
      <w:tr w:rsidR="00FC4643" w:rsidRPr="001E24B6" w14:paraId="4709D10C" w14:textId="77777777" w:rsidTr="00EC1AE2">
        <w:trPr>
          <w:cantSplit/>
        </w:trPr>
        <w:tc>
          <w:tcPr>
            <w:tcW w:w="959" w:type="dxa"/>
            <w:vAlign w:val="center"/>
          </w:tcPr>
          <w:p w14:paraId="587841B7" w14:textId="77777777" w:rsidR="00FC4643" w:rsidRPr="001E24B6" w:rsidRDefault="00FC4643" w:rsidP="000F2A47">
            <w:pPr>
              <w:pStyle w:val="Header"/>
              <w:tabs>
                <w:tab w:val="clear" w:pos="4153"/>
                <w:tab w:val="clear" w:pos="8306"/>
              </w:tabs>
              <w:ind w:left="360"/>
              <w:jc w:val="center"/>
              <w:rPr>
                <w:b/>
                <w:bCs/>
                <w:sz w:val="20"/>
                <w:szCs w:val="20"/>
              </w:rPr>
            </w:pPr>
          </w:p>
        </w:tc>
        <w:tc>
          <w:tcPr>
            <w:tcW w:w="7020" w:type="dxa"/>
            <w:noWrap/>
            <w:vAlign w:val="center"/>
          </w:tcPr>
          <w:p w14:paraId="187DF1DC" w14:textId="77777777" w:rsidR="00FC4643" w:rsidRPr="001E24B6" w:rsidRDefault="00FC4643" w:rsidP="00EC1AE2">
            <w:pPr>
              <w:rPr>
                <w:b/>
                <w:i/>
                <w:sz w:val="20"/>
                <w:szCs w:val="20"/>
              </w:rPr>
            </w:pPr>
            <w:r w:rsidRPr="001E24B6">
              <w:rPr>
                <w:b/>
                <w:i/>
                <w:sz w:val="20"/>
                <w:szCs w:val="20"/>
              </w:rPr>
              <w:t>Atnaujinimai, patobulinimai, naujos galimybės</w:t>
            </w:r>
          </w:p>
        </w:tc>
        <w:tc>
          <w:tcPr>
            <w:tcW w:w="1800" w:type="dxa"/>
            <w:vAlign w:val="center"/>
          </w:tcPr>
          <w:p w14:paraId="32B4395F" w14:textId="77777777" w:rsidR="00FC4643" w:rsidRPr="001E24B6" w:rsidRDefault="00FC4643" w:rsidP="000F2A47">
            <w:pPr>
              <w:pStyle w:val="Header"/>
              <w:tabs>
                <w:tab w:val="clear" w:pos="4153"/>
                <w:tab w:val="clear" w:pos="8306"/>
              </w:tabs>
              <w:jc w:val="center"/>
              <w:rPr>
                <w:sz w:val="20"/>
                <w:szCs w:val="20"/>
              </w:rPr>
            </w:pPr>
          </w:p>
        </w:tc>
      </w:tr>
      <w:tr w:rsidR="006D6D2A" w:rsidRPr="001E24B6" w14:paraId="025C8D39" w14:textId="77777777" w:rsidTr="007B5879">
        <w:trPr>
          <w:cantSplit/>
        </w:trPr>
        <w:tc>
          <w:tcPr>
            <w:tcW w:w="959" w:type="dxa"/>
            <w:vAlign w:val="center"/>
          </w:tcPr>
          <w:p w14:paraId="5EA58389" w14:textId="77777777" w:rsidR="006D6D2A" w:rsidRPr="001E24B6" w:rsidRDefault="006D6D2A" w:rsidP="005367F1">
            <w:pPr>
              <w:pStyle w:val="Header"/>
              <w:numPr>
                <w:ilvl w:val="0"/>
                <w:numId w:val="1"/>
              </w:numPr>
              <w:tabs>
                <w:tab w:val="clear" w:pos="4153"/>
                <w:tab w:val="clear" w:pos="8306"/>
              </w:tabs>
              <w:jc w:val="center"/>
              <w:rPr>
                <w:b/>
                <w:bCs/>
                <w:sz w:val="20"/>
                <w:szCs w:val="20"/>
              </w:rPr>
            </w:pPr>
          </w:p>
        </w:tc>
        <w:tc>
          <w:tcPr>
            <w:tcW w:w="7020" w:type="dxa"/>
            <w:vAlign w:val="center"/>
          </w:tcPr>
          <w:p w14:paraId="78EC0FC5" w14:textId="632E8297" w:rsidR="00C11B26" w:rsidRPr="00D94888" w:rsidRDefault="009001A1" w:rsidP="00361D01">
            <w:pPr>
              <w:rPr>
                <w:sz w:val="20"/>
                <w:szCs w:val="20"/>
              </w:rPr>
            </w:pPr>
            <w:r>
              <w:rPr>
                <w:sz w:val="20"/>
                <w:szCs w:val="20"/>
              </w:rPr>
              <w:t>Pirkėjų užsakymuose padaryta galimybė į užsakymo turinį įdėti ir paslaugas iš paslaugų katalogo. Taip pat tas paslaugas įdėti į pardavimą mygtuko „iš užsakymų“ pagalba.</w:t>
            </w:r>
          </w:p>
        </w:tc>
        <w:tc>
          <w:tcPr>
            <w:tcW w:w="1800" w:type="dxa"/>
            <w:vAlign w:val="center"/>
          </w:tcPr>
          <w:p w14:paraId="1E42C3C1" w14:textId="490E3FC8" w:rsidR="00D309F1" w:rsidRDefault="009001A1" w:rsidP="0081708E">
            <w:pPr>
              <w:pStyle w:val="Header"/>
              <w:tabs>
                <w:tab w:val="clear" w:pos="4153"/>
                <w:tab w:val="clear" w:pos="8306"/>
              </w:tabs>
              <w:jc w:val="center"/>
              <w:rPr>
                <w:sz w:val="20"/>
                <w:szCs w:val="20"/>
              </w:rPr>
            </w:pPr>
            <w:r>
              <w:rPr>
                <w:sz w:val="20"/>
                <w:szCs w:val="20"/>
              </w:rPr>
              <w:t>Pirkėjų užsakymai</w:t>
            </w:r>
          </w:p>
        </w:tc>
      </w:tr>
      <w:tr w:rsidR="009001A1" w:rsidRPr="001E24B6" w14:paraId="6F500E53" w14:textId="77777777" w:rsidTr="007B5879">
        <w:trPr>
          <w:cantSplit/>
        </w:trPr>
        <w:tc>
          <w:tcPr>
            <w:tcW w:w="959" w:type="dxa"/>
            <w:vAlign w:val="center"/>
          </w:tcPr>
          <w:p w14:paraId="1C957743" w14:textId="77777777" w:rsidR="009001A1" w:rsidRPr="001E24B6" w:rsidRDefault="009001A1" w:rsidP="009001A1">
            <w:pPr>
              <w:pStyle w:val="Header"/>
              <w:numPr>
                <w:ilvl w:val="0"/>
                <w:numId w:val="1"/>
              </w:numPr>
              <w:tabs>
                <w:tab w:val="clear" w:pos="4153"/>
                <w:tab w:val="clear" w:pos="8306"/>
              </w:tabs>
              <w:jc w:val="center"/>
              <w:rPr>
                <w:b/>
                <w:bCs/>
                <w:sz w:val="20"/>
                <w:szCs w:val="20"/>
              </w:rPr>
            </w:pPr>
          </w:p>
        </w:tc>
        <w:tc>
          <w:tcPr>
            <w:tcW w:w="7020" w:type="dxa"/>
            <w:vAlign w:val="center"/>
          </w:tcPr>
          <w:p w14:paraId="2D0D113E" w14:textId="08C96E28" w:rsidR="009001A1" w:rsidRPr="00E57B91" w:rsidRDefault="009001A1" w:rsidP="009001A1">
            <w:pPr>
              <w:rPr>
                <w:sz w:val="20"/>
                <w:szCs w:val="20"/>
              </w:rPr>
            </w:pPr>
            <w:r>
              <w:rPr>
                <w:sz w:val="20"/>
                <w:szCs w:val="20"/>
              </w:rPr>
              <w:t xml:space="preserve">Pirkėjų užsakymuose padaryta galimybė į užsakymo turinį įdėti ir </w:t>
            </w:r>
            <w:r>
              <w:rPr>
                <w:sz w:val="20"/>
                <w:szCs w:val="20"/>
              </w:rPr>
              <w:t>sumines nuolaidas</w:t>
            </w:r>
            <w:r>
              <w:rPr>
                <w:sz w:val="20"/>
                <w:szCs w:val="20"/>
              </w:rPr>
              <w:t xml:space="preserve"> iš </w:t>
            </w:r>
            <w:r>
              <w:rPr>
                <w:sz w:val="20"/>
                <w:szCs w:val="20"/>
              </w:rPr>
              <w:t xml:space="preserve">suminių nuolaidų </w:t>
            </w:r>
            <w:r>
              <w:rPr>
                <w:sz w:val="20"/>
                <w:szCs w:val="20"/>
              </w:rPr>
              <w:t xml:space="preserve">katalogo. Taip pat tas </w:t>
            </w:r>
            <w:r>
              <w:rPr>
                <w:sz w:val="20"/>
                <w:szCs w:val="20"/>
              </w:rPr>
              <w:t>nuolaidas</w:t>
            </w:r>
            <w:r>
              <w:rPr>
                <w:sz w:val="20"/>
                <w:szCs w:val="20"/>
              </w:rPr>
              <w:t xml:space="preserve"> įdėti į pardavimą mygtuko „iš užsakymų“ pagalba</w:t>
            </w:r>
            <w:r>
              <w:rPr>
                <w:sz w:val="20"/>
                <w:szCs w:val="20"/>
              </w:rPr>
              <w:t>.</w:t>
            </w:r>
          </w:p>
        </w:tc>
        <w:tc>
          <w:tcPr>
            <w:tcW w:w="1800" w:type="dxa"/>
            <w:vAlign w:val="center"/>
          </w:tcPr>
          <w:p w14:paraId="695B516F" w14:textId="59899139" w:rsidR="009001A1" w:rsidRDefault="009001A1" w:rsidP="009001A1">
            <w:pPr>
              <w:pStyle w:val="Header"/>
              <w:tabs>
                <w:tab w:val="clear" w:pos="4153"/>
                <w:tab w:val="clear" w:pos="8306"/>
              </w:tabs>
              <w:jc w:val="center"/>
              <w:rPr>
                <w:sz w:val="20"/>
                <w:szCs w:val="20"/>
              </w:rPr>
            </w:pPr>
            <w:r>
              <w:rPr>
                <w:sz w:val="20"/>
                <w:szCs w:val="20"/>
              </w:rPr>
              <w:t>Pirkėjų užsakymai</w:t>
            </w:r>
          </w:p>
        </w:tc>
      </w:tr>
      <w:tr w:rsidR="003A27A1" w:rsidRPr="001E24B6" w14:paraId="4320F6B6" w14:textId="77777777" w:rsidTr="007B5879">
        <w:trPr>
          <w:cantSplit/>
        </w:trPr>
        <w:tc>
          <w:tcPr>
            <w:tcW w:w="959" w:type="dxa"/>
            <w:vAlign w:val="center"/>
          </w:tcPr>
          <w:p w14:paraId="16EF2BB1" w14:textId="77777777" w:rsidR="003A27A1" w:rsidRPr="001E24B6" w:rsidRDefault="003A27A1" w:rsidP="003A27A1">
            <w:pPr>
              <w:pStyle w:val="Header"/>
              <w:numPr>
                <w:ilvl w:val="0"/>
                <w:numId w:val="1"/>
              </w:numPr>
              <w:tabs>
                <w:tab w:val="clear" w:pos="4153"/>
                <w:tab w:val="clear" w:pos="8306"/>
              </w:tabs>
              <w:jc w:val="center"/>
              <w:rPr>
                <w:b/>
                <w:bCs/>
                <w:sz w:val="20"/>
                <w:szCs w:val="20"/>
              </w:rPr>
            </w:pPr>
          </w:p>
        </w:tc>
        <w:tc>
          <w:tcPr>
            <w:tcW w:w="7020" w:type="dxa"/>
            <w:vAlign w:val="center"/>
          </w:tcPr>
          <w:p w14:paraId="4D886775" w14:textId="77777777" w:rsidR="003A27A1" w:rsidRDefault="009001A1" w:rsidP="003A27A1">
            <w:pPr>
              <w:rPr>
                <w:sz w:val="20"/>
                <w:szCs w:val="20"/>
              </w:rPr>
            </w:pPr>
            <w:r>
              <w:rPr>
                <w:sz w:val="20"/>
                <w:szCs w:val="20"/>
              </w:rPr>
              <w:t>Formuojant užsakymą tiekėjui iš pirkėjų užsakymų padarytas parametras „Fiksuoti užsakymų ryšius“. Jei jis įjungiamas, tada kiekviena, formavimo metu įdėta, tiekėjo užsakymo eilutė susiejama su pirkėjų užsakymų eilutėmis, pagal kurias ji buvo suskaičiuota. Ryšių tarp užsakymų atvaizdavimui padaryta:</w:t>
            </w:r>
          </w:p>
          <w:p w14:paraId="55028DD4" w14:textId="77777777" w:rsidR="009001A1" w:rsidRDefault="009001A1" w:rsidP="009001A1">
            <w:pPr>
              <w:pStyle w:val="ListParagraph"/>
              <w:numPr>
                <w:ilvl w:val="0"/>
                <w:numId w:val="3"/>
              </w:numPr>
              <w:rPr>
                <w:sz w:val="20"/>
                <w:szCs w:val="20"/>
              </w:rPr>
            </w:pPr>
            <w:r>
              <w:rPr>
                <w:sz w:val="20"/>
                <w:szCs w:val="20"/>
              </w:rPr>
              <w:t>Pirkėjų ir tiekėjų užsakymuose</w:t>
            </w:r>
            <w:r w:rsidR="00E64F68">
              <w:rPr>
                <w:sz w:val="20"/>
                <w:szCs w:val="20"/>
              </w:rPr>
              <w:t xml:space="preserve"> apatinė kortelė „Tabas“ „Užsakymų ryšiai“</w:t>
            </w:r>
          </w:p>
          <w:p w14:paraId="706BE211" w14:textId="4E79EA2B" w:rsidR="00E64F68" w:rsidRPr="009001A1" w:rsidRDefault="00E64F68" w:rsidP="009001A1">
            <w:pPr>
              <w:pStyle w:val="ListParagraph"/>
              <w:numPr>
                <w:ilvl w:val="0"/>
                <w:numId w:val="3"/>
              </w:numPr>
              <w:rPr>
                <w:sz w:val="20"/>
                <w:szCs w:val="20"/>
              </w:rPr>
            </w:pPr>
            <w:r>
              <w:rPr>
                <w:sz w:val="20"/>
                <w:szCs w:val="20"/>
              </w:rPr>
              <w:t>Pirkėjų ir tiekėjų užsakymuose</w:t>
            </w:r>
            <w:r>
              <w:rPr>
                <w:sz w:val="20"/>
                <w:szCs w:val="20"/>
              </w:rPr>
              <w:t xml:space="preserve"> papildoma iškeliama kolonėlė „Užsakymų ryšiais susijęs kiekis“</w:t>
            </w:r>
          </w:p>
        </w:tc>
        <w:tc>
          <w:tcPr>
            <w:tcW w:w="1800" w:type="dxa"/>
            <w:vAlign w:val="center"/>
          </w:tcPr>
          <w:p w14:paraId="75CC8BED" w14:textId="2F83A73A" w:rsidR="003A27A1" w:rsidRDefault="00E64F68" w:rsidP="003A27A1">
            <w:pPr>
              <w:pStyle w:val="Header"/>
              <w:tabs>
                <w:tab w:val="clear" w:pos="4153"/>
                <w:tab w:val="clear" w:pos="8306"/>
              </w:tabs>
              <w:jc w:val="center"/>
              <w:rPr>
                <w:sz w:val="20"/>
                <w:szCs w:val="20"/>
              </w:rPr>
            </w:pPr>
            <w:r>
              <w:rPr>
                <w:sz w:val="20"/>
                <w:szCs w:val="20"/>
              </w:rPr>
              <w:t>Užsakymai</w:t>
            </w:r>
          </w:p>
        </w:tc>
      </w:tr>
      <w:tr w:rsidR="00E64F68" w:rsidRPr="001E24B6" w14:paraId="49C5F43B" w14:textId="77777777" w:rsidTr="007B5879">
        <w:trPr>
          <w:cantSplit/>
        </w:trPr>
        <w:tc>
          <w:tcPr>
            <w:tcW w:w="959" w:type="dxa"/>
            <w:vAlign w:val="center"/>
          </w:tcPr>
          <w:p w14:paraId="3E07AD50" w14:textId="77777777" w:rsidR="00E64F68" w:rsidRPr="001E24B6" w:rsidRDefault="00E64F68" w:rsidP="00E64F68">
            <w:pPr>
              <w:pStyle w:val="Header"/>
              <w:numPr>
                <w:ilvl w:val="0"/>
                <w:numId w:val="1"/>
              </w:numPr>
              <w:tabs>
                <w:tab w:val="clear" w:pos="4153"/>
                <w:tab w:val="clear" w:pos="8306"/>
              </w:tabs>
              <w:jc w:val="center"/>
              <w:rPr>
                <w:b/>
                <w:bCs/>
                <w:sz w:val="20"/>
                <w:szCs w:val="20"/>
              </w:rPr>
            </w:pPr>
          </w:p>
        </w:tc>
        <w:tc>
          <w:tcPr>
            <w:tcW w:w="7020" w:type="dxa"/>
            <w:vAlign w:val="center"/>
          </w:tcPr>
          <w:p w14:paraId="4790B406" w14:textId="5BA3117C" w:rsidR="00E64F68" w:rsidRPr="00FC5FB0" w:rsidRDefault="00E64F68" w:rsidP="00E64F68">
            <w:pPr>
              <w:rPr>
                <w:sz w:val="20"/>
                <w:szCs w:val="20"/>
              </w:rPr>
            </w:pPr>
            <w:r>
              <w:rPr>
                <w:sz w:val="20"/>
                <w:szCs w:val="20"/>
              </w:rPr>
              <w:t>Padarytas INI parametras „</w:t>
            </w:r>
            <w:r w:rsidRPr="00E64F68">
              <w:rPr>
                <w:sz w:val="20"/>
                <w:szCs w:val="20"/>
              </w:rPr>
              <w:t>UZSAK_SIULYTI_FORMUOTI_RYSIUS</w:t>
            </w:r>
            <w:r>
              <w:rPr>
                <w:sz w:val="20"/>
                <w:szCs w:val="20"/>
              </w:rPr>
              <w:t xml:space="preserve">“ - </w:t>
            </w:r>
            <w:r w:rsidRPr="00E64F68">
              <w:rPr>
                <w:sz w:val="20"/>
                <w:szCs w:val="20"/>
              </w:rPr>
              <w:t xml:space="preserve">Formuojant užsakymą tiekėjams </w:t>
            </w:r>
            <w:r>
              <w:rPr>
                <w:sz w:val="20"/>
                <w:szCs w:val="20"/>
              </w:rPr>
              <w:t xml:space="preserve">iš pirkėjų užsakymų </w:t>
            </w:r>
            <w:r w:rsidRPr="00E64F68">
              <w:rPr>
                <w:sz w:val="20"/>
                <w:szCs w:val="20"/>
              </w:rPr>
              <w:t>siūlyti formuoti užsakymų ryšius</w:t>
            </w:r>
            <w:r>
              <w:rPr>
                <w:sz w:val="20"/>
                <w:szCs w:val="20"/>
              </w:rPr>
              <w:t>.</w:t>
            </w:r>
          </w:p>
        </w:tc>
        <w:tc>
          <w:tcPr>
            <w:tcW w:w="1800" w:type="dxa"/>
            <w:vAlign w:val="center"/>
          </w:tcPr>
          <w:p w14:paraId="15571B7B" w14:textId="050F9BF5" w:rsidR="00E64F68" w:rsidRDefault="00E64F68" w:rsidP="00E64F68">
            <w:pPr>
              <w:pStyle w:val="Header"/>
              <w:tabs>
                <w:tab w:val="clear" w:pos="4153"/>
                <w:tab w:val="clear" w:pos="8306"/>
              </w:tabs>
              <w:jc w:val="center"/>
              <w:rPr>
                <w:sz w:val="20"/>
                <w:szCs w:val="20"/>
              </w:rPr>
            </w:pPr>
            <w:r>
              <w:rPr>
                <w:sz w:val="20"/>
                <w:szCs w:val="20"/>
              </w:rPr>
              <w:t>Užsakymai</w:t>
            </w:r>
          </w:p>
        </w:tc>
      </w:tr>
      <w:tr w:rsidR="00E64F68" w:rsidRPr="001E24B6" w14:paraId="16BCC382" w14:textId="77777777" w:rsidTr="007B5879">
        <w:trPr>
          <w:cantSplit/>
        </w:trPr>
        <w:tc>
          <w:tcPr>
            <w:tcW w:w="959" w:type="dxa"/>
            <w:vAlign w:val="center"/>
          </w:tcPr>
          <w:p w14:paraId="0906BC70" w14:textId="77777777" w:rsidR="00E64F68" w:rsidRPr="001E24B6" w:rsidRDefault="00E64F68" w:rsidP="00E64F68">
            <w:pPr>
              <w:pStyle w:val="Header"/>
              <w:numPr>
                <w:ilvl w:val="0"/>
                <w:numId w:val="1"/>
              </w:numPr>
              <w:tabs>
                <w:tab w:val="clear" w:pos="4153"/>
                <w:tab w:val="clear" w:pos="8306"/>
              </w:tabs>
              <w:jc w:val="center"/>
              <w:rPr>
                <w:b/>
                <w:bCs/>
                <w:sz w:val="20"/>
                <w:szCs w:val="20"/>
              </w:rPr>
            </w:pPr>
          </w:p>
        </w:tc>
        <w:tc>
          <w:tcPr>
            <w:tcW w:w="7020" w:type="dxa"/>
            <w:vAlign w:val="center"/>
          </w:tcPr>
          <w:p w14:paraId="6277C2EB" w14:textId="130EF030" w:rsidR="00E64F68" w:rsidRPr="00D94888" w:rsidRDefault="00E64F68" w:rsidP="00E64F68">
            <w:pPr>
              <w:rPr>
                <w:sz w:val="20"/>
                <w:szCs w:val="20"/>
              </w:rPr>
            </w:pPr>
            <w:r>
              <w:rPr>
                <w:sz w:val="20"/>
                <w:szCs w:val="20"/>
              </w:rPr>
              <w:t>i</w:t>
            </w:r>
            <w:r w:rsidRPr="00E64F68">
              <w:rPr>
                <w:sz w:val="20"/>
                <w:szCs w:val="20"/>
              </w:rPr>
              <w:t>SAF-e padarytas tikrinimas ar tarp teikiamų dokumentų nėra su tušči</w:t>
            </w:r>
            <w:r>
              <w:rPr>
                <w:sz w:val="20"/>
                <w:szCs w:val="20"/>
              </w:rPr>
              <w:t>ų</w:t>
            </w:r>
            <w:r w:rsidRPr="00E64F68">
              <w:rPr>
                <w:sz w:val="20"/>
                <w:szCs w:val="20"/>
              </w:rPr>
              <w:t xml:space="preserve"> turini</w:t>
            </w:r>
            <w:r>
              <w:rPr>
                <w:sz w:val="20"/>
                <w:szCs w:val="20"/>
              </w:rPr>
              <w:t>ų</w:t>
            </w:r>
            <w:r w:rsidRPr="00E64F68">
              <w:rPr>
                <w:sz w:val="20"/>
                <w:szCs w:val="20"/>
              </w:rPr>
              <w:t>, be e</w:t>
            </w:r>
            <w:r>
              <w:rPr>
                <w:sz w:val="20"/>
                <w:szCs w:val="20"/>
              </w:rPr>
              <w:t>i</w:t>
            </w:r>
            <w:r w:rsidRPr="00E64F68">
              <w:rPr>
                <w:sz w:val="20"/>
                <w:szCs w:val="20"/>
              </w:rPr>
              <w:t>lučių. Padarytas papildomas klaidos pranešimas "'Dokumentas yra tuščias"</w:t>
            </w:r>
            <w:r>
              <w:rPr>
                <w:sz w:val="20"/>
                <w:szCs w:val="20"/>
              </w:rPr>
              <w:t>. Tai leis išvengti klaidų nusiuntus VMI.</w:t>
            </w:r>
          </w:p>
        </w:tc>
        <w:tc>
          <w:tcPr>
            <w:tcW w:w="1800" w:type="dxa"/>
            <w:vAlign w:val="center"/>
          </w:tcPr>
          <w:p w14:paraId="277D8DFC" w14:textId="73EEEDC9" w:rsidR="00E64F68" w:rsidRDefault="00E64F68" w:rsidP="00E64F68">
            <w:pPr>
              <w:pStyle w:val="Header"/>
              <w:tabs>
                <w:tab w:val="clear" w:pos="4153"/>
                <w:tab w:val="clear" w:pos="8306"/>
              </w:tabs>
              <w:jc w:val="center"/>
              <w:rPr>
                <w:sz w:val="20"/>
                <w:szCs w:val="20"/>
              </w:rPr>
            </w:pPr>
            <w:r>
              <w:rPr>
                <w:sz w:val="20"/>
                <w:szCs w:val="20"/>
              </w:rPr>
              <w:t>iSAF</w:t>
            </w:r>
          </w:p>
        </w:tc>
      </w:tr>
      <w:tr w:rsidR="00E64F68" w14:paraId="08D3980C" w14:textId="77777777" w:rsidTr="00B138FE">
        <w:trPr>
          <w:cantSplit/>
        </w:trPr>
        <w:tc>
          <w:tcPr>
            <w:tcW w:w="959" w:type="dxa"/>
            <w:tcBorders>
              <w:top w:val="single" w:sz="4" w:space="0" w:color="auto"/>
              <w:left w:val="single" w:sz="4" w:space="0" w:color="auto"/>
              <w:bottom w:val="single" w:sz="4" w:space="0" w:color="auto"/>
              <w:right w:val="single" w:sz="4" w:space="0" w:color="auto"/>
            </w:tcBorders>
            <w:vAlign w:val="center"/>
          </w:tcPr>
          <w:p w14:paraId="3FCB9473" w14:textId="77777777" w:rsidR="00E64F68" w:rsidRDefault="00E64F68" w:rsidP="00B138FE">
            <w:pPr>
              <w:pStyle w:val="Header"/>
              <w:tabs>
                <w:tab w:val="clear" w:pos="4153"/>
                <w:tab w:val="clear" w:pos="8306"/>
                <w:tab w:val="num" w:pos="928"/>
              </w:tabs>
              <w:ind w:left="928" w:hanging="360"/>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14:paraId="000AE323" w14:textId="77777777" w:rsidR="00E64F68" w:rsidRPr="006B3E4F" w:rsidRDefault="00E64F68" w:rsidP="00B138FE">
            <w:pPr>
              <w:rPr>
                <w:b/>
                <w:bCs/>
                <w:i/>
                <w:iCs/>
                <w:sz w:val="20"/>
                <w:szCs w:val="20"/>
              </w:rPr>
            </w:pPr>
            <w:r w:rsidRPr="006B3E4F">
              <w:rPr>
                <w:b/>
                <w:bCs/>
                <w:i/>
                <w:iCs/>
                <w:sz w:val="20"/>
                <w:szCs w:val="20"/>
              </w:rPr>
              <w:t>Ištaisytos klaidos ir netikslumai</w:t>
            </w:r>
          </w:p>
        </w:tc>
        <w:tc>
          <w:tcPr>
            <w:tcW w:w="1800" w:type="dxa"/>
            <w:tcBorders>
              <w:top w:val="single" w:sz="4" w:space="0" w:color="auto"/>
              <w:left w:val="single" w:sz="4" w:space="0" w:color="auto"/>
              <w:bottom w:val="single" w:sz="4" w:space="0" w:color="auto"/>
              <w:right w:val="single" w:sz="4" w:space="0" w:color="auto"/>
            </w:tcBorders>
            <w:vAlign w:val="center"/>
          </w:tcPr>
          <w:p w14:paraId="3CB863A5" w14:textId="77777777" w:rsidR="00E64F68" w:rsidRDefault="00E64F68" w:rsidP="00B138FE">
            <w:pPr>
              <w:pStyle w:val="Header"/>
              <w:tabs>
                <w:tab w:val="clear" w:pos="4153"/>
                <w:tab w:val="clear" w:pos="8306"/>
              </w:tabs>
              <w:jc w:val="center"/>
              <w:rPr>
                <w:sz w:val="20"/>
                <w:szCs w:val="20"/>
              </w:rPr>
            </w:pPr>
          </w:p>
        </w:tc>
      </w:tr>
      <w:tr w:rsidR="00E64F68" w14:paraId="5C550132" w14:textId="77777777" w:rsidTr="00B138FE">
        <w:trPr>
          <w:cantSplit/>
        </w:trPr>
        <w:tc>
          <w:tcPr>
            <w:tcW w:w="959" w:type="dxa"/>
            <w:tcBorders>
              <w:top w:val="single" w:sz="4" w:space="0" w:color="auto"/>
              <w:left w:val="single" w:sz="4" w:space="0" w:color="auto"/>
              <w:bottom w:val="single" w:sz="4" w:space="0" w:color="auto"/>
              <w:right w:val="single" w:sz="4" w:space="0" w:color="auto"/>
            </w:tcBorders>
            <w:vAlign w:val="center"/>
          </w:tcPr>
          <w:p w14:paraId="387CC313" w14:textId="77777777" w:rsidR="00E64F68" w:rsidRDefault="00E64F68" w:rsidP="00E64F68">
            <w:pPr>
              <w:pStyle w:val="Header"/>
              <w:numPr>
                <w:ilvl w:val="0"/>
                <w:numId w:val="4"/>
              </w:numPr>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14:paraId="25548B04" w14:textId="26639238" w:rsidR="00E64F68" w:rsidRDefault="00E64F68" w:rsidP="00B138FE">
            <w:pPr>
              <w:rPr>
                <w:sz w:val="20"/>
                <w:szCs w:val="20"/>
              </w:rPr>
            </w:pPr>
            <w:r w:rsidRPr="00E64F68">
              <w:rPr>
                <w:sz w:val="20"/>
                <w:szCs w:val="20"/>
              </w:rPr>
              <w:t>Ištaisyta klaida sandėlio gavimuose, kai spausdinant dali</w:t>
            </w:r>
            <w:r>
              <w:rPr>
                <w:sz w:val="20"/>
                <w:szCs w:val="20"/>
              </w:rPr>
              <w:t>n</w:t>
            </w:r>
            <w:r w:rsidRPr="00E64F68">
              <w:rPr>
                <w:sz w:val="20"/>
                <w:szCs w:val="20"/>
              </w:rPr>
              <w:t>ai atliktą eilutę ir ją suskaldant</w:t>
            </w:r>
            <w:r>
              <w:rPr>
                <w:sz w:val="20"/>
                <w:szCs w:val="20"/>
              </w:rPr>
              <w:t>,</w:t>
            </w:r>
            <w:r w:rsidRPr="00E64F68">
              <w:rPr>
                <w:sz w:val="20"/>
                <w:szCs w:val="20"/>
              </w:rPr>
              <w:t xml:space="preserve"> n</w:t>
            </w:r>
            <w:r>
              <w:rPr>
                <w:sz w:val="20"/>
                <w:szCs w:val="20"/>
              </w:rPr>
              <w:t>a</w:t>
            </w:r>
            <w:r w:rsidRPr="00E64F68">
              <w:rPr>
                <w:sz w:val="20"/>
                <w:szCs w:val="20"/>
              </w:rPr>
              <w:t xml:space="preserve">ujai atsiradusios eilutės pasiuntimo data ir laikas buvo registruojamas </w:t>
            </w:r>
            <w:r>
              <w:rPr>
                <w:sz w:val="20"/>
                <w:szCs w:val="20"/>
              </w:rPr>
              <w:t xml:space="preserve">kaip </w:t>
            </w:r>
            <w:r w:rsidRPr="00E64F68">
              <w:rPr>
                <w:sz w:val="20"/>
                <w:szCs w:val="20"/>
              </w:rPr>
              <w:t>spausdinimo momentas vietoje buvusios eilutės pasiuntimo laiko nukopijavimo.</w:t>
            </w:r>
          </w:p>
        </w:tc>
        <w:tc>
          <w:tcPr>
            <w:tcW w:w="1800" w:type="dxa"/>
            <w:tcBorders>
              <w:top w:val="single" w:sz="4" w:space="0" w:color="auto"/>
              <w:left w:val="single" w:sz="4" w:space="0" w:color="auto"/>
              <w:bottom w:val="single" w:sz="4" w:space="0" w:color="auto"/>
              <w:right w:val="single" w:sz="4" w:space="0" w:color="auto"/>
            </w:tcBorders>
            <w:vAlign w:val="center"/>
          </w:tcPr>
          <w:p w14:paraId="3765ED7F" w14:textId="77777777" w:rsidR="00E64F68" w:rsidRDefault="00E64F68" w:rsidP="00B138FE">
            <w:pPr>
              <w:pStyle w:val="Header"/>
              <w:tabs>
                <w:tab w:val="clear" w:pos="4153"/>
                <w:tab w:val="clear" w:pos="8306"/>
              </w:tabs>
              <w:jc w:val="center"/>
              <w:rPr>
                <w:sz w:val="20"/>
                <w:szCs w:val="20"/>
              </w:rPr>
            </w:pPr>
          </w:p>
        </w:tc>
      </w:tr>
    </w:tbl>
    <w:p w14:paraId="157D38A4" w14:textId="77777777" w:rsidR="00DF713C" w:rsidRDefault="00DF713C">
      <w:pPr>
        <w:pStyle w:val="Header"/>
        <w:tabs>
          <w:tab w:val="clear" w:pos="4153"/>
          <w:tab w:val="clear" w:pos="8306"/>
        </w:tabs>
        <w:spacing w:before="120"/>
      </w:pPr>
    </w:p>
    <w:p w14:paraId="7FF2AEEF" w14:textId="77777777" w:rsidR="004D40D1" w:rsidRPr="001E24B6" w:rsidRDefault="004D40D1">
      <w:pPr>
        <w:pStyle w:val="Header"/>
        <w:tabs>
          <w:tab w:val="clear" w:pos="4153"/>
          <w:tab w:val="clear" w:pos="8306"/>
        </w:tabs>
        <w:spacing w:before="120"/>
      </w:pPr>
      <w:r w:rsidRPr="001E24B6">
        <w:t>Pagarbiai,</w:t>
      </w:r>
    </w:p>
    <w:p w14:paraId="1C2E1258" w14:textId="77777777" w:rsidR="00CD0EF4" w:rsidRDefault="004D40D1">
      <w:pPr>
        <w:pStyle w:val="Header"/>
        <w:tabs>
          <w:tab w:val="clear" w:pos="4153"/>
          <w:tab w:val="clear" w:pos="8306"/>
        </w:tabs>
      </w:pPr>
      <w:r w:rsidRPr="001E24B6">
        <w:t xml:space="preserve">Direktorius Vytenis Dulskis </w:t>
      </w:r>
    </w:p>
    <w:sectPr w:rsidR="00CD0EF4" w:rsidSect="008B66F5">
      <w:headerReference w:type="default" r:id="rId8"/>
      <w:pgSz w:w="11906" w:h="16838" w:code="9"/>
      <w:pgMar w:top="284" w:right="1134" w:bottom="284" w:left="1418"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C019" w14:textId="77777777" w:rsidR="007C223F" w:rsidRDefault="007C223F">
      <w:r>
        <w:separator/>
      </w:r>
    </w:p>
  </w:endnote>
  <w:endnote w:type="continuationSeparator" w:id="0">
    <w:p w14:paraId="3CCA69AE" w14:textId="77777777" w:rsidR="007C223F" w:rsidRDefault="007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75D6" w14:textId="77777777" w:rsidR="007C223F" w:rsidRDefault="007C223F">
      <w:r>
        <w:separator/>
      </w:r>
    </w:p>
  </w:footnote>
  <w:footnote w:type="continuationSeparator" w:id="0">
    <w:p w14:paraId="45E5F923" w14:textId="77777777" w:rsidR="007C223F" w:rsidRDefault="007C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527A" w14:textId="77777777" w:rsidR="00C35508" w:rsidRDefault="002D3446">
    <w:pPr>
      <w:pStyle w:val="Header"/>
    </w:pPr>
    <w:r>
      <w:rPr>
        <w:noProof/>
        <w:lang w:eastAsia="lt-LT"/>
      </w:rPr>
      <w:drawing>
        <wp:inline distT="0" distB="0" distL="0" distR="0" wp14:anchorId="0CF24C25" wp14:editId="465FF06C">
          <wp:extent cx="2317115" cy="40527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_Z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7115" cy="405277"/>
                  </a:xfrm>
                  <a:prstGeom prst="rect">
                    <a:avLst/>
                  </a:prstGeom>
                  <a:noFill/>
                  <a:ln>
                    <a:noFill/>
                  </a:ln>
                </pic:spPr>
              </pic:pic>
            </a:graphicData>
          </a:graphic>
        </wp:inline>
      </w:drawing>
    </w:r>
  </w:p>
  <w:p w14:paraId="3058EA96" w14:textId="77777777" w:rsidR="00C35508" w:rsidRDefault="00C35508">
    <w:pPr>
      <w:pStyle w:val="Header"/>
      <w:pBdr>
        <w:top w:val="single" w:sz="4" w:space="1" w:color="auto"/>
      </w:pBdr>
      <w:spacing w:before="80"/>
      <w:rPr>
        <w:rFonts w:ascii="Arial" w:hAnsi="Arial" w:cs="Arial"/>
        <w:i/>
        <w:iCs/>
        <w:noProof/>
        <w:sz w:val="16"/>
      </w:rPr>
    </w:pPr>
    <w:r>
      <w:rPr>
        <w:rFonts w:ascii="Arial" w:hAnsi="Arial" w:cs="Arial"/>
        <w:i/>
        <w:iCs/>
        <w:noProof/>
        <w:sz w:val="16"/>
      </w:rPr>
      <w:t xml:space="preserve">UAB “Insolita”, įmonės kodas 125033621. </w:t>
    </w:r>
    <w:r w:rsidR="00C9774B">
      <w:rPr>
        <w:rFonts w:ascii="Arial" w:hAnsi="Arial" w:cs="Arial"/>
        <w:i/>
        <w:iCs/>
        <w:noProof/>
        <w:sz w:val="16"/>
      </w:rPr>
      <w:t>Birbynių 4-8</w:t>
    </w:r>
    <w:r>
      <w:rPr>
        <w:rFonts w:ascii="Arial" w:hAnsi="Arial" w:cs="Arial"/>
        <w:i/>
        <w:iCs/>
        <w:noProof/>
        <w:sz w:val="16"/>
      </w:rPr>
      <w:t>,</w:t>
    </w:r>
    <w:r w:rsidR="00C9774B" w:rsidRPr="00C9774B">
      <w:t xml:space="preserve"> </w:t>
    </w:r>
    <w:r w:rsidR="00C9774B" w:rsidRPr="00C9774B">
      <w:rPr>
        <w:rFonts w:ascii="Arial" w:hAnsi="Arial" w:cs="Arial"/>
        <w:i/>
        <w:iCs/>
        <w:noProof/>
        <w:sz w:val="16"/>
      </w:rPr>
      <w:t>02121</w:t>
    </w:r>
    <w:r>
      <w:rPr>
        <w:rFonts w:ascii="Arial" w:hAnsi="Arial" w:cs="Arial"/>
        <w:i/>
        <w:iCs/>
        <w:noProof/>
        <w:sz w:val="16"/>
      </w:rPr>
      <w:t xml:space="preserve">, Vilnius. Telefonas </w:t>
    </w:r>
    <w:r w:rsidR="00D97003">
      <w:rPr>
        <w:rFonts w:ascii="Arial" w:hAnsi="Arial" w:cs="Arial"/>
        <w:i/>
        <w:iCs/>
        <w:noProof/>
        <w:sz w:val="16"/>
      </w:rPr>
      <w:t>+370 686 37652</w:t>
    </w:r>
    <w:r>
      <w:rPr>
        <w:rFonts w:ascii="Arial" w:hAnsi="Arial" w:cs="Arial"/>
        <w:i/>
        <w:iCs/>
        <w:noProof/>
        <w:sz w:val="16"/>
      </w:rPr>
      <w:t>, e-mail: info</w:t>
    </w:r>
    <w:r>
      <w:rPr>
        <w:rFonts w:ascii="Arial" w:hAnsi="Arial" w:cs="Arial"/>
        <w:i/>
        <w:iCs/>
        <w:noProof/>
        <w:sz w:val="16"/>
        <w:lang w:val="de-DE"/>
      </w:rPr>
      <w:t>@</w:t>
    </w:r>
    <w:r>
      <w:rPr>
        <w:rFonts w:ascii="Arial" w:hAnsi="Arial" w:cs="Arial"/>
        <w:i/>
        <w:iCs/>
        <w:noProof/>
        <w:sz w:val="16"/>
      </w:rPr>
      <w:t>insolita.lt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78D"/>
    <w:multiLevelType w:val="hybridMultilevel"/>
    <w:tmpl w:val="99D4F0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40852D2"/>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F0522A"/>
    <w:multiLevelType w:val="hybridMultilevel"/>
    <w:tmpl w:val="C2AA7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D3D2A02"/>
    <w:multiLevelType w:val="hybridMultilevel"/>
    <w:tmpl w:val="D64A8622"/>
    <w:lvl w:ilvl="0" w:tplc="0409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8F"/>
    <w:rsid w:val="000077EB"/>
    <w:rsid w:val="00022D18"/>
    <w:rsid w:val="00027BDD"/>
    <w:rsid w:val="00035418"/>
    <w:rsid w:val="00040EAC"/>
    <w:rsid w:val="00045A2B"/>
    <w:rsid w:val="000476DC"/>
    <w:rsid w:val="000527EE"/>
    <w:rsid w:val="00060643"/>
    <w:rsid w:val="00061C95"/>
    <w:rsid w:val="0006588B"/>
    <w:rsid w:val="00067D59"/>
    <w:rsid w:val="00070B78"/>
    <w:rsid w:val="000712C4"/>
    <w:rsid w:val="0007249C"/>
    <w:rsid w:val="00075BA6"/>
    <w:rsid w:val="00076993"/>
    <w:rsid w:val="000835BF"/>
    <w:rsid w:val="000907CF"/>
    <w:rsid w:val="00090DEF"/>
    <w:rsid w:val="00091E0E"/>
    <w:rsid w:val="00097604"/>
    <w:rsid w:val="000A60CE"/>
    <w:rsid w:val="000B6498"/>
    <w:rsid w:val="000C04FD"/>
    <w:rsid w:val="000C773F"/>
    <w:rsid w:val="000D7E8B"/>
    <w:rsid w:val="000F0BFA"/>
    <w:rsid w:val="000F2A47"/>
    <w:rsid w:val="000F6CFC"/>
    <w:rsid w:val="00105895"/>
    <w:rsid w:val="00105EEF"/>
    <w:rsid w:val="00114028"/>
    <w:rsid w:val="00114408"/>
    <w:rsid w:val="00117FBA"/>
    <w:rsid w:val="00120938"/>
    <w:rsid w:val="00121B1F"/>
    <w:rsid w:val="00123B4A"/>
    <w:rsid w:val="00125663"/>
    <w:rsid w:val="00142BD3"/>
    <w:rsid w:val="0014460A"/>
    <w:rsid w:val="00144A7C"/>
    <w:rsid w:val="00156BBA"/>
    <w:rsid w:val="001665C1"/>
    <w:rsid w:val="00167472"/>
    <w:rsid w:val="00173203"/>
    <w:rsid w:val="0017558F"/>
    <w:rsid w:val="00187F9D"/>
    <w:rsid w:val="00190F06"/>
    <w:rsid w:val="0019550C"/>
    <w:rsid w:val="001A107C"/>
    <w:rsid w:val="001A3B83"/>
    <w:rsid w:val="001A454C"/>
    <w:rsid w:val="001A5A88"/>
    <w:rsid w:val="001A7970"/>
    <w:rsid w:val="001B3B39"/>
    <w:rsid w:val="001B5C13"/>
    <w:rsid w:val="001B6EBB"/>
    <w:rsid w:val="001C0AEF"/>
    <w:rsid w:val="001C2864"/>
    <w:rsid w:val="001C6936"/>
    <w:rsid w:val="001C786A"/>
    <w:rsid w:val="001D2DC7"/>
    <w:rsid w:val="001D41A3"/>
    <w:rsid w:val="001D5E72"/>
    <w:rsid w:val="001D7659"/>
    <w:rsid w:val="001E24B6"/>
    <w:rsid w:val="001F4CE4"/>
    <w:rsid w:val="001F50D4"/>
    <w:rsid w:val="0020094D"/>
    <w:rsid w:val="00201152"/>
    <w:rsid w:val="00201C89"/>
    <w:rsid w:val="00207877"/>
    <w:rsid w:val="002107FF"/>
    <w:rsid w:val="00210E95"/>
    <w:rsid w:val="0021164C"/>
    <w:rsid w:val="002134B0"/>
    <w:rsid w:val="00215AFC"/>
    <w:rsid w:val="00221331"/>
    <w:rsid w:val="0022393B"/>
    <w:rsid w:val="002275E6"/>
    <w:rsid w:val="00227A98"/>
    <w:rsid w:val="00234D2C"/>
    <w:rsid w:val="00235CD0"/>
    <w:rsid w:val="00247214"/>
    <w:rsid w:val="002475D2"/>
    <w:rsid w:val="002515BC"/>
    <w:rsid w:val="002520A9"/>
    <w:rsid w:val="00252E74"/>
    <w:rsid w:val="002549C4"/>
    <w:rsid w:val="00254D76"/>
    <w:rsid w:val="002562EF"/>
    <w:rsid w:val="00256EE7"/>
    <w:rsid w:val="00256F3A"/>
    <w:rsid w:val="00257D4F"/>
    <w:rsid w:val="00270DB6"/>
    <w:rsid w:val="0027229B"/>
    <w:rsid w:val="0027703A"/>
    <w:rsid w:val="0029516E"/>
    <w:rsid w:val="002971C2"/>
    <w:rsid w:val="002975DF"/>
    <w:rsid w:val="002B0364"/>
    <w:rsid w:val="002B06B4"/>
    <w:rsid w:val="002B0C4B"/>
    <w:rsid w:val="002B2196"/>
    <w:rsid w:val="002B2828"/>
    <w:rsid w:val="002C6060"/>
    <w:rsid w:val="002D0F9C"/>
    <w:rsid w:val="002D2FF8"/>
    <w:rsid w:val="002D3446"/>
    <w:rsid w:val="002D64CA"/>
    <w:rsid w:val="002D6DFB"/>
    <w:rsid w:val="002E0E9D"/>
    <w:rsid w:val="002F1902"/>
    <w:rsid w:val="002F3040"/>
    <w:rsid w:val="002F41CE"/>
    <w:rsid w:val="002F7021"/>
    <w:rsid w:val="002F7871"/>
    <w:rsid w:val="0030484B"/>
    <w:rsid w:val="00304DA1"/>
    <w:rsid w:val="00313678"/>
    <w:rsid w:val="003137C3"/>
    <w:rsid w:val="00320D54"/>
    <w:rsid w:val="00322027"/>
    <w:rsid w:val="003220D3"/>
    <w:rsid w:val="00322280"/>
    <w:rsid w:val="00322F21"/>
    <w:rsid w:val="00323CBE"/>
    <w:rsid w:val="00330D69"/>
    <w:rsid w:val="003407F5"/>
    <w:rsid w:val="00342452"/>
    <w:rsid w:val="0035659E"/>
    <w:rsid w:val="003570DA"/>
    <w:rsid w:val="00360D99"/>
    <w:rsid w:val="00361D01"/>
    <w:rsid w:val="003635D8"/>
    <w:rsid w:val="00364CD3"/>
    <w:rsid w:val="0036751A"/>
    <w:rsid w:val="00371119"/>
    <w:rsid w:val="00371FA5"/>
    <w:rsid w:val="00384DE8"/>
    <w:rsid w:val="00392A34"/>
    <w:rsid w:val="003965DF"/>
    <w:rsid w:val="003A27A1"/>
    <w:rsid w:val="003A479F"/>
    <w:rsid w:val="003B3943"/>
    <w:rsid w:val="003B4F19"/>
    <w:rsid w:val="003B4FB2"/>
    <w:rsid w:val="003C196F"/>
    <w:rsid w:val="003E0CAD"/>
    <w:rsid w:val="003E0F26"/>
    <w:rsid w:val="003E483B"/>
    <w:rsid w:val="003E52A9"/>
    <w:rsid w:val="003E581F"/>
    <w:rsid w:val="003E7E8A"/>
    <w:rsid w:val="0040196B"/>
    <w:rsid w:val="00410870"/>
    <w:rsid w:val="004122F7"/>
    <w:rsid w:val="0041294B"/>
    <w:rsid w:val="0042307E"/>
    <w:rsid w:val="00426C6A"/>
    <w:rsid w:val="00434BD5"/>
    <w:rsid w:val="00435A41"/>
    <w:rsid w:val="00436494"/>
    <w:rsid w:val="00454106"/>
    <w:rsid w:val="004632E2"/>
    <w:rsid w:val="00464779"/>
    <w:rsid w:val="00467549"/>
    <w:rsid w:val="0046762C"/>
    <w:rsid w:val="00467E0B"/>
    <w:rsid w:val="00480A05"/>
    <w:rsid w:val="004814ED"/>
    <w:rsid w:val="00491C55"/>
    <w:rsid w:val="004A22D4"/>
    <w:rsid w:val="004C32E5"/>
    <w:rsid w:val="004D0699"/>
    <w:rsid w:val="004D40D1"/>
    <w:rsid w:val="004F278E"/>
    <w:rsid w:val="004F54C5"/>
    <w:rsid w:val="00500EE5"/>
    <w:rsid w:val="00505CA4"/>
    <w:rsid w:val="00510452"/>
    <w:rsid w:val="00510CD9"/>
    <w:rsid w:val="005135A7"/>
    <w:rsid w:val="0052699B"/>
    <w:rsid w:val="00530251"/>
    <w:rsid w:val="005312A4"/>
    <w:rsid w:val="00534F30"/>
    <w:rsid w:val="005367F1"/>
    <w:rsid w:val="00536ACD"/>
    <w:rsid w:val="00543566"/>
    <w:rsid w:val="0054647F"/>
    <w:rsid w:val="00546822"/>
    <w:rsid w:val="005535F6"/>
    <w:rsid w:val="00554B20"/>
    <w:rsid w:val="00556B3E"/>
    <w:rsid w:val="00562910"/>
    <w:rsid w:val="005656FB"/>
    <w:rsid w:val="005659E2"/>
    <w:rsid w:val="005772E9"/>
    <w:rsid w:val="005831DB"/>
    <w:rsid w:val="005832C5"/>
    <w:rsid w:val="00590281"/>
    <w:rsid w:val="0059234F"/>
    <w:rsid w:val="005933DF"/>
    <w:rsid w:val="00594B1A"/>
    <w:rsid w:val="005A40EA"/>
    <w:rsid w:val="005C3EF4"/>
    <w:rsid w:val="005C43B1"/>
    <w:rsid w:val="005C68F4"/>
    <w:rsid w:val="005C7F0B"/>
    <w:rsid w:val="005D0B13"/>
    <w:rsid w:val="005E46DD"/>
    <w:rsid w:val="005E4EF5"/>
    <w:rsid w:val="005E5DEA"/>
    <w:rsid w:val="005F3BF5"/>
    <w:rsid w:val="005F6E8D"/>
    <w:rsid w:val="00612150"/>
    <w:rsid w:val="006230CA"/>
    <w:rsid w:val="0063471D"/>
    <w:rsid w:val="00636122"/>
    <w:rsid w:val="00637412"/>
    <w:rsid w:val="006425F8"/>
    <w:rsid w:val="00650199"/>
    <w:rsid w:val="00650518"/>
    <w:rsid w:val="00650D12"/>
    <w:rsid w:val="00667482"/>
    <w:rsid w:val="00667F0E"/>
    <w:rsid w:val="00697CA2"/>
    <w:rsid w:val="006A7133"/>
    <w:rsid w:val="006B3E4F"/>
    <w:rsid w:val="006C0866"/>
    <w:rsid w:val="006C3386"/>
    <w:rsid w:val="006D01F0"/>
    <w:rsid w:val="006D057D"/>
    <w:rsid w:val="006D6D2A"/>
    <w:rsid w:val="006D714D"/>
    <w:rsid w:val="006E182D"/>
    <w:rsid w:val="006E74D3"/>
    <w:rsid w:val="006E7AB8"/>
    <w:rsid w:val="006F0BCB"/>
    <w:rsid w:val="006F3957"/>
    <w:rsid w:val="006F404F"/>
    <w:rsid w:val="006F5647"/>
    <w:rsid w:val="006F6E34"/>
    <w:rsid w:val="007005BA"/>
    <w:rsid w:val="00706558"/>
    <w:rsid w:val="00710F66"/>
    <w:rsid w:val="00713AD3"/>
    <w:rsid w:val="007171AD"/>
    <w:rsid w:val="0072390B"/>
    <w:rsid w:val="00726EFC"/>
    <w:rsid w:val="00732D1B"/>
    <w:rsid w:val="00732D7D"/>
    <w:rsid w:val="00734EE0"/>
    <w:rsid w:val="00745FC0"/>
    <w:rsid w:val="007536AC"/>
    <w:rsid w:val="0075757C"/>
    <w:rsid w:val="00757C9E"/>
    <w:rsid w:val="007620AA"/>
    <w:rsid w:val="007621C7"/>
    <w:rsid w:val="007633B1"/>
    <w:rsid w:val="00764BF9"/>
    <w:rsid w:val="007653C6"/>
    <w:rsid w:val="0077296A"/>
    <w:rsid w:val="00785F16"/>
    <w:rsid w:val="007905E6"/>
    <w:rsid w:val="007916C9"/>
    <w:rsid w:val="007A3838"/>
    <w:rsid w:val="007B5879"/>
    <w:rsid w:val="007C17AC"/>
    <w:rsid w:val="007C223F"/>
    <w:rsid w:val="007C35BD"/>
    <w:rsid w:val="007D1D5E"/>
    <w:rsid w:val="007D466E"/>
    <w:rsid w:val="007D4F91"/>
    <w:rsid w:val="007F27A1"/>
    <w:rsid w:val="007F6F91"/>
    <w:rsid w:val="00800B9D"/>
    <w:rsid w:val="008048B5"/>
    <w:rsid w:val="00805096"/>
    <w:rsid w:val="00805CF6"/>
    <w:rsid w:val="008069EF"/>
    <w:rsid w:val="008220A6"/>
    <w:rsid w:val="008223EB"/>
    <w:rsid w:val="00827E01"/>
    <w:rsid w:val="00832892"/>
    <w:rsid w:val="00841544"/>
    <w:rsid w:val="00846D3F"/>
    <w:rsid w:val="008548E1"/>
    <w:rsid w:val="008564F5"/>
    <w:rsid w:val="0087015D"/>
    <w:rsid w:val="0087226F"/>
    <w:rsid w:val="00873416"/>
    <w:rsid w:val="008804C1"/>
    <w:rsid w:val="00883F2C"/>
    <w:rsid w:val="008879CE"/>
    <w:rsid w:val="008903FC"/>
    <w:rsid w:val="008B5019"/>
    <w:rsid w:val="008B59A3"/>
    <w:rsid w:val="008B66F5"/>
    <w:rsid w:val="008C2FCB"/>
    <w:rsid w:val="008C4FF2"/>
    <w:rsid w:val="008C6B76"/>
    <w:rsid w:val="008D1443"/>
    <w:rsid w:val="008D1640"/>
    <w:rsid w:val="008D1ECD"/>
    <w:rsid w:val="008D425D"/>
    <w:rsid w:val="008D4A84"/>
    <w:rsid w:val="008D6088"/>
    <w:rsid w:val="008E4BD0"/>
    <w:rsid w:val="008E7423"/>
    <w:rsid w:val="008F0E6B"/>
    <w:rsid w:val="008F7B06"/>
    <w:rsid w:val="009001A1"/>
    <w:rsid w:val="00905CE9"/>
    <w:rsid w:val="00907537"/>
    <w:rsid w:val="00917DEA"/>
    <w:rsid w:val="00917E05"/>
    <w:rsid w:val="00926158"/>
    <w:rsid w:val="00926179"/>
    <w:rsid w:val="00931044"/>
    <w:rsid w:val="00936904"/>
    <w:rsid w:val="0094016A"/>
    <w:rsid w:val="00946FE9"/>
    <w:rsid w:val="00950B76"/>
    <w:rsid w:val="00952791"/>
    <w:rsid w:val="00956AA4"/>
    <w:rsid w:val="00960F49"/>
    <w:rsid w:val="009613D2"/>
    <w:rsid w:val="0096328A"/>
    <w:rsid w:val="00964B67"/>
    <w:rsid w:val="009702F0"/>
    <w:rsid w:val="00980B0C"/>
    <w:rsid w:val="00985F13"/>
    <w:rsid w:val="00996A72"/>
    <w:rsid w:val="00997208"/>
    <w:rsid w:val="009973D4"/>
    <w:rsid w:val="009A3445"/>
    <w:rsid w:val="009A5C50"/>
    <w:rsid w:val="009B71DC"/>
    <w:rsid w:val="009C0BE5"/>
    <w:rsid w:val="009C2EB9"/>
    <w:rsid w:val="009C6FAB"/>
    <w:rsid w:val="009D39EF"/>
    <w:rsid w:val="009D6217"/>
    <w:rsid w:val="009E1963"/>
    <w:rsid w:val="009E2A8A"/>
    <w:rsid w:val="009E4EEF"/>
    <w:rsid w:val="009F7754"/>
    <w:rsid w:val="00A016FD"/>
    <w:rsid w:val="00A0195A"/>
    <w:rsid w:val="00A04E62"/>
    <w:rsid w:val="00A0791C"/>
    <w:rsid w:val="00A16F7E"/>
    <w:rsid w:val="00A2440A"/>
    <w:rsid w:val="00A3513A"/>
    <w:rsid w:val="00A42828"/>
    <w:rsid w:val="00A445FC"/>
    <w:rsid w:val="00A44E03"/>
    <w:rsid w:val="00A47039"/>
    <w:rsid w:val="00A47FD3"/>
    <w:rsid w:val="00A50372"/>
    <w:rsid w:val="00A542D8"/>
    <w:rsid w:val="00A67130"/>
    <w:rsid w:val="00A85046"/>
    <w:rsid w:val="00A87D78"/>
    <w:rsid w:val="00AA66F0"/>
    <w:rsid w:val="00AB03DC"/>
    <w:rsid w:val="00AB0CED"/>
    <w:rsid w:val="00AB245F"/>
    <w:rsid w:val="00AB2DCE"/>
    <w:rsid w:val="00AB5331"/>
    <w:rsid w:val="00AB721C"/>
    <w:rsid w:val="00AE2D44"/>
    <w:rsid w:val="00AE30E5"/>
    <w:rsid w:val="00AF0B49"/>
    <w:rsid w:val="00AF4443"/>
    <w:rsid w:val="00B02CC0"/>
    <w:rsid w:val="00B03036"/>
    <w:rsid w:val="00B0453A"/>
    <w:rsid w:val="00B16AD6"/>
    <w:rsid w:val="00B226C6"/>
    <w:rsid w:val="00B25712"/>
    <w:rsid w:val="00B33043"/>
    <w:rsid w:val="00B3537B"/>
    <w:rsid w:val="00B4711B"/>
    <w:rsid w:val="00B51255"/>
    <w:rsid w:val="00B51F83"/>
    <w:rsid w:val="00B545B4"/>
    <w:rsid w:val="00B55301"/>
    <w:rsid w:val="00B606C0"/>
    <w:rsid w:val="00B61C8C"/>
    <w:rsid w:val="00B637D9"/>
    <w:rsid w:val="00B769CE"/>
    <w:rsid w:val="00B832D6"/>
    <w:rsid w:val="00B86340"/>
    <w:rsid w:val="00B8677A"/>
    <w:rsid w:val="00B9441C"/>
    <w:rsid w:val="00B9499F"/>
    <w:rsid w:val="00BA0D33"/>
    <w:rsid w:val="00BB675F"/>
    <w:rsid w:val="00BC4EBE"/>
    <w:rsid w:val="00BD599D"/>
    <w:rsid w:val="00BE3B9C"/>
    <w:rsid w:val="00BE3BD9"/>
    <w:rsid w:val="00BE43D8"/>
    <w:rsid w:val="00BE46B6"/>
    <w:rsid w:val="00BF0E29"/>
    <w:rsid w:val="00BF28A4"/>
    <w:rsid w:val="00BF2B7F"/>
    <w:rsid w:val="00BF5BEA"/>
    <w:rsid w:val="00BF5F75"/>
    <w:rsid w:val="00C11B26"/>
    <w:rsid w:val="00C21564"/>
    <w:rsid w:val="00C24C4E"/>
    <w:rsid w:val="00C35508"/>
    <w:rsid w:val="00C40565"/>
    <w:rsid w:val="00C4071E"/>
    <w:rsid w:val="00C5213A"/>
    <w:rsid w:val="00C5798D"/>
    <w:rsid w:val="00C60E8A"/>
    <w:rsid w:val="00C66FD8"/>
    <w:rsid w:val="00C714F5"/>
    <w:rsid w:val="00C72FA6"/>
    <w:rsid w:val="00C7459B"/>
    <w:rsid w:val="00C83196"/>
    <w:rsid w:val="00C91277"/>
    <w:rsid w:val="00C915F5"/>
    <w:rsid w:val="00C9774B"/>
    <w:rsid w:val="00CA0915"/>
    <w:rsid w:val="00CA25B2"/>
    <w:rsid w:val="00CA43AE"/>
    <w:rsid w:val="00CB0E34"/>
    <w:rsid w:val="00CB511E"/>
    <w:rsid w:val="00CB7BDB"/>
    <w:rsid w:val="00CC470D"/>
    <w:rsid w:val="00CC4C1F"/>
    <w:rsid w:val="00CC60ED"/>
    <w:rsid w:val="00CD0EF4"/>
    <w:rsid w:val="00CD18BF"/>
    <w:rsid w:val="00CD3978"/>
    <w:rsid w:val="00CD6E10"/>
    <w:rsid w:val="00CE08AF"/>
    <w:rsid w:val="00CE15FC"/>
    <w:rsid w:val="00CE3707"/>
    <w:rsid w:val="00CE668E"/>
    <w:rsid w:val="00CF33B7"/>
    <w:rsid w:val="00CF47E5"/>
    <w:rsid w:val="00D00F47"/>
    <w:rsid w:val="00D01236"/>
    <w:rsid w:val="00D06423"/>
    <w:rsid w:val="00D07633"/>
    <w:rsid w:val="00D12F49"/>
    <w:rsid w:val="00D13359"/>
    <w:rsid w:val="00D25202"/>
    <w:rsid w:val="00D309F1"/>
    <w:rsid w:val="00D32E2B"/>
    <w:rsid w:val="00D34B4D"/>
    <w:rsid w:val="00D36DED"/>
    <w:rsid w:val="00D45C18"/>
    <w:rsid w:val="00D522F6"/>
    <w:rsid w:val="00D54CE3"/>
    <w:rsid w:val="00D6648D"/>
    <w:rsid w:val="00D7703B"/>
    <w:rsid w:val="00D926FA"/>
    <w:rsid w:val="00D94888"/>
    <w:rsid w:val="00D97003"/>
    <w:rsid w:val="00DA754A"/>
    <w:rsid w:val="00DB0BAD"/>
    <w:rsid w:val="00DB35A4"/>
    <w:rsid w:val="00DB4E90"/>
    <w:rsid w:val="00DC62FE"/>
    <w:rsid w:val="00DD5422"/>
    <w:rsid w:val="00DE2602"/>
    <w:rsid w:val="00DE55E7"/>
    <w:rsid w:val="00DE6BC0"/>
    <w:rsid w:val="00DF4D4C"/>
    <w:rsid w:val="00DF6044"/>
    <w:rsid w:val="00DF713C"/>
    <w:rsid w:val="00E01B32"/>
    <w:rsid w:val="00E06313"/>
    <w:rsid w:val="00E12602"/>
    <w:rsid w:val="00E1420E"/>
    <w:rsid w:val="00E14C0A"/>
    <w:rsid w:val="00E17443"/>
    <w:rsid w:val="00E21AEB"/>
    <w:rsid w:val="00E227E2"/>
    <w:rsid w:val="00E27993"/>
    <w:rsid w:val="00E42C3A"/>
    <w:rsid w:val="00E4740B"/>
    <w:rsid w:val="00E56522"/>
    <w:rsid w:val="00E57B91"/>
    <w:rsid w:val="00E64F68"/>
    <w:rsid w:val="00E6654F"/>
    <w:rsid w:val="00E66AD8"/>
    <w:rsid w:val="00E7192C"/>
    <w:rsid w:val="00E71F21"/>
    <w:rsid w:val="00E7486B"/>
    <w:rsid w:val="00E75CB6"/>
    <w:rsid w:val="00E7746B"/>
    <w:rsid w:val="00E847D7"/>
    <w:rsid w:val="00E91EC1"/>
    <w:rsid w:val="00E9373C"/>
    <w:rsid w:val="00EA6A86"/>
    <w:rsid w:val="00EB424D"/>
    <w:rsid w:val="00EB6B36"/>
    <w:rsid w:val="00EC1AE2"/>
    <w:rsid w:val="00EC1DEE"/>
    <w:rsid w:val="00EC434F"/>
    <w:rsid w:val="00ED25E4"/>
    <w:rsid w:val="00ED5BCD"/>
    <w:rsid w:val="00EE0E34"/>
    <w:rsid w:val="00EE4871"/>
    <w:rsid w:val="00EE61EC"/>
    <w:rsid w:val="00F00526"/>
    <w:rsid w:val="00F00FD6"/>
    <w:rsid w:val="00F036B9"/>
    <w:rsid w:val="00F0596D"/>
    <w:rsid w:val="00F11747"/>
    <w:rsid w:val="00F356DA"/>
    <w:rsid w:val="00F37C03"/>
    <w:rsid w:val="00F402AB"/>
    <w:rsid w:val="00F41B54"/>
    <w:rsid w:val="00F46C87"/>
    <w:rsid w:val="00F566E9"/>
    <w:rsid w:val="00F626F3"/>
    <w:rsid w:val="00F76842"/>
    <w:rsid w:val="00F805AE"/>
    <w:rsid w:val="00F82207"/>
    <w:rsid w:val="00F92FC2"/>
    <w:rsid w:val="00FA5156"/>
    <w:rsid w:val="00FA530B"/>
    <w:rsid w:val="00FA62A8"/>
    <w:rsid w:val="00FB335C"/>
    <w:rsid w:val="00FB3736"/>
    <w:rsid w:val="00FB69CD"/>
    <w:rsid w:val="00FB69F5"/>
    <w:rsid w:val="00FB7CCD"/>
    <w:rsid w:val="00FC4643"/>
    <w:rsid w:val="00FC5FB0"/>
    <w:rsid w:val="00FD0B1C"/>
    <w:rsid w:val="00FD23A1"/>
    <w:rsid w:val="00FD515F"/>
    <w:rsid w:val="00FE2C04"/>
    <w:rsid w:val="00FF169D"/>
    <w:rsid w:val="00FF180A"/>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8FCA501"/>
  <w15:docId w15:val="{72BD3E46-428A-42C3-98F0-0A5877A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304">
      <w:bodyDiv w:val="1"/>
      <w:marLeft w:val="0"/>
      <w:marRight w:val="0"/>
      <w:marTop w:val="0"/>
      <w:marBottom w:val="0"/>
      <w:divBdr>
        <w:top w:val="none" w:sz="0" w:space="0" w:color="auto"/>
        <w:left w:val="none" w:sz="0" w:space="0" w:color="auto"/>
        <w:bottom w:val="none" w:sz="0" w:space="0" w:color="auto"/>
        <w:right w:val="none" w:sz="0" w:space="0" w:color="auto"/>
      </w:divBdr>
    </w:div>
    <w:div w:id="159124832">
      <w:bodyDiv w:val="1"/>
      <w:marLeft w:val="0"/>
      <w:marRight w:val="0"/>
      <w:marTop w:val="0"/>
      <w:marBottom w:val="0"/>
      <w:divBdr>
        <w:top w:val="none" w:sz="0" w:space="0" w:color="auto"/>
        <w:left w:val="none" w:sz="0" w:space="0" w:color="auto"/>
        <w:bottom w:val="none" w:sz="0" w:space="0" w:color="auto"/>
        <w:right w:val="none" w:sz="0" w:space="0" w:color="auto"/>
      </w:divBdr>
    </w:div>
    <w:div w:id="165218164">
      <w:bodyDiv w:val="1"/>
      <w:marLeft w:val="0"/>
      <w:marRight w:val="0"/>
      <w:marTop w:val="0"/>
      <w:marBottom w:val="0"/>
      <w:divBdr>
        <w:top w:val="none" w:sz="0" w:space="0" w:color="auto"/>
        <w:left w:val="none" w:sz="0" w:space="0" w:color="auto"/>
        <w:bottom w:val="none" w:sz="0" w:space="0" w:color="auto"/>
        <w:right w:val="none" w:sz="0" w:space="0" w:color="auto"/>
      </w:divBdr>
    </w:div>
    <w:div w:id="244270782">
      <w:bodyDiv w:val="1"/>
      <w:marLeft w:val="0"/>
      <w:marRight w:val="0"/>
      <w:marTop w:val="0"/>
      <w:marBottom w:val="0"/>
      <w:divBdr>
        <w:top w:val="none" w:sz="0" w:space="0" w:color="auto"/>
        <w:left w:val="none" w:sz="0" w:space="0" w:color="auto"/>
        <w:bottom w:val="none" w:sz="0" w:space="0" w:color="auto"/>
        <w:right w:val="none" w:sz="0" w:space="0" w:color="auto"/>
      </w:divBdr>
    </w:div>
    <w:div w:id="335226724">
      <w:bodyDiv w:val="1"/>
      <w:marLeft w:val="0"/>
      <w:marRight w:val="0"/>
      <w:marTop w:val="0"/>
      <w:marBottom w:val="0"/>
      <w:divBdr>
        <w:top w:val="none" w:sz="0" w:space="0" w:color="auto"/>
        <w:left w:val="none" w:sz="0" w:space="0" w:color="auto"/>
        <w:bottom w:val="none" w:sz="0" w:space="0" w:color="auto"/>
        <w:right w:val="none" w:sz="0" w:space="0" w:color="auto"/>
      </w:divBdr>
    </w:div>
    <w:div w:id="433549671">
      <w:bodyDiv w:val="1"/>
      <w:marLeft w:val="0"/>
      <w:marRight w:val="0"/>
      <w:marTop w:val="0"/>
      <w:marBottom w:val="0"/>
      <w:divBdr>
        <w:top w:val="none" w:sz="0" w:space="0" w:color="auto"/>
        <w:left w:val="none" w:sz="0" w:space="0" w:color="auto"/>
        <w:bottom w:val="none" w:sz="0" w:space="0" w:color="auto"/>
        <w:right w:val="none" w:sz="0" w:space="0" w:color="auto"/>
      </w:divBdr>
    </w:div>
    <w:div w:id="458187778">
      <w:bodyDiv w:val="1"/>
      <w:marLeft w:val="0"/>
      <w:marRight w:val="0"/>
      <w:marTop w:val="0"/>
      <w:marBottom w:val="0"/>
      <w:divBdr>
        <w:top w:val="none" w:sz="0" w:space="0" w:color="auto"/>
        <w:left w:val="none" w:sz="0" w:space="0" w:color="auto"/>
        <w:bottom w:val="none" w:sz="0" w:space="0" w:color="auto"/>
        <w:right w:val="none" w:sz="0" w:space="0" w:color="auto"/>
      </w:divBdr>
    </w:div>
    <w:div w:id="463936912">
      <w:bodyDiv w:val="1"/>
      <w:marLeft w:val="0"/>
      <w:marRight w:val="0"/>
      <w:marTop w:val="0"/>
      <w:marBottom w:val="0"/>
      <w:divBdr>
        <w:top w:val="none" w:sz="0" w:space="0" w:color="auto"/>
        <w:left w:val="none" w:sz="0" w:space="0" w:color="auto"/>
        <w:bottom w:val="none" w:sz="0" w:space="0" w:color="auto"/>
        <w:right w:val="none" w:sz="0" w:space="0" w:color="auto"/>
      </w:divBdr>
    </w:div>
    <w:div w:id="559905000">
      <w:bodyDiv w:val="1"/>
      <w:marLeft w:val="0"/>
      <w:marRight w:val="0"/>
      <w:marTop w:val="0"/>
      <w:marBottom w:val="0"/>
      <w:divBdr>
        <w:top w:val="none" w:sz="0" w:space="0" w:color="auto"/>
        <w:left w:val="none" w:sz="0" w:space="0" w:color="auto"/>
        <w:bottom w:val="none" w:sz="0" w:space="0" w:color="auto"/>
        <w:right w:val="none" w:sz="0" w:space="0" w:color="auto"/>
      </w:divBdr>
    </w:div>
    <w:div w:id="561059618">
      <w:bodyDiv w:val="1"/>
      <w:marLeft w:val="0"/>
      <w:marRight w:val="0"/>
      <w:marTop w:val="0"/>
      <w:marBottom w:val="0"/>
      <w:divBdr>
        <w:top w:val="none" w:sz="0" w:space="0" w:color="auto"/>
        <w:left w:val="none" w:sz="0" w:space="0" w:color="auto"/>
        <w:bottom w:val="none" w:sz="0" w:space="0" w:color="auto"/>
        <w:right w:val="none" w:sz="0" w:space="0" w:color="auto"/>
      </w:divBdr>
    </w:div>
    <w:div w:id="565997748">
      <w:bodyDiv w:val="1"/>
      <w:marLeft w:val="0"/>
      <w:marRight w:val="0"/>
      <w:marTop w:val="0"/>
      <w:marBottom w:val="0"/>
      <w:divBdr>
        <w:top w:val="none" w:sz="0" w:space="0" w:color="auto"/>
        <w:left w:val="none" w:sz="0" w:space="0" w:color="auto"/>
        <w:bottom w:val="none" w:sz="0" w:space="0" w:color="auto"/>
        <w:right w:val="none" w:sz="0" w:space="0" w:color="auto"/>
      </w:divBdr>
    </w:div>
    <w:div w:id="586965767">
      <w:bodyDiv w:val="1"/>
      <w:marLeft w:val="0"/>
      <w:marRight w:val="0"/>
      <w:marTop w:val="0"/>
      <w:marBottom w:val="0"/>
      <w:divBdr>
        <w:top w:val="none" w:sz="0" w:space="0" w:color="auto"/>
        <w:left w:val="none" w:sz="0" w:space="0" w:color="auto"/>
        <w:bottom w:val="none" w:sz="0" w:space="0" w:color="auto"/>
        <w:right w:val="none" w:sz="0" w:space="0" w:color="auto"/>
      </w:divBdr>
    </w:div>
    <w:div w:id="646666484">
      <w:bodyDiv w:val="1"/>
      <w:marLeft w:val="0"/>
      <w:marRight w:val="0"/>
      <w:marTop w:val="0"/>
      <w:marBottom w:val="0"/>
      <w:divBdr>
        <w:top w:val="none" w:sz="0" w:space="0" w:color="auto"/>
        <w:left w:val="none" w:sz="0" w:space="0" w:color="auto"/>
        <w:bottom w:val="none" w:sz="0" w:space="0" w:color="auto"/>
        <w:right w:val="none" w:sz="0" w:space="0" w:color="auto"/>
      </w:divBdr>
    </w:div>
    <w:div w:id="708920507">
      <w:bodyDiv w:val="1"/>
      <w:marLeft w:val="0"/>
      <w:marRight w:val="0"/>
      <w:marTop w:val="0"/>
      <w:marBottom w:val="0"/>
      <w:divBdr>
        <w:top w:val="none" w:sz="0" w:space="0" w:color="auto"/>
        <w:left w:val="none" w:sz="0" w:space="0" w:color="auto"/>
        <w:bottom w:val="none" w:sz="0" w:space="0" w:color="auto"/>
        <w:right w:val="none" w:sz="0" w:space="0" w:color="auto"/>
      </w:divBdr>
    </w:div>
    <w:div w:id="770273728">
      <w:bodyDiv w:val="1"/>
      <w:marLeft w:val="0"/>
      <w:marRight w:val="0"/>
      <w:marTop w:val="0"/>
      <w:marBottom w:val="0"/>
      <w:divBdr>
        <w:top w:val="none" w:sz="0" w:space="0" w:color="auto"/>
        <w:left w:val="none" w:sz="0" w:space="0" w:color="auto"/>
        <w:bottom w:val="none" w:sz="0" w:space="0" w:color="auto"/>
        <w:right w:val="none" w:sz="0" w:space="0" w:color="auto"/>
      </w:divBdr>
    </w:div>
    <w:div w:id="815297320">
      <w:bodyDiv w:val="1"/>
      <w:marLeft w:val="0"/>
      <w:marRight w:val="0"/>
      <w:marTop w:val="0"/>
      <w:marBottom w:val="0"/>
      <w:divBdr>
        <w:top w:val="none" w:sz="0" w:space="0" w:color="auto"/>
        <w:left w:val="none" w:sz="0" w:space="0" w:color="auto"/>
        <w:bottom w:val="none" w:sz="0" w:space="0" w:color="auto"/>
        <w:right w:val="none" w:sz="0" w:space="0" w:color="auto"/>
      </w:divBdr>
    </w:div>
    <w:div w:id="823592976">
      <w:bodyDiv w:val="1"/>
      <w:marLeft w:val="0"/>
      <w:marRight w:val="0"/>
      <w:marTop w:val="0"/>
      <w:marBottom w:val="0"/>
      <w:divBdr>
        <w:top w:val="none" w:sz="0" w:space="0" w:color="auto"/>
        <w:left w:val="none" w:sz="0" w:space="0" w:color="auto"/>
        <w:bottom w:val="none" w:sz="0" w:space="0" w:color="auto"/>
        <w:right w:val="none" w:sz="0" w:space="0" w:color="auto"/>
      </w:divBdr>
    </w:div>
    <w:div w:id="857356401">
      <w:bodyDiv w:val="1"/>
      <w:marLeft w:val="0"/>
      <w:marRight w:val="0"/>
      <w:marTop w:val="0"/>
      <w:marBottom w:val="0"/>
      <w:divBdr>
        <w:top w:val="none" w:sz="0" w:space="0" w:color="auto"/>
        <w:left w:val="none" w:sz="0" w:space="0" w:color="auto"/>
        <w:bottom w:val="none" w:sz="0" w:space="0" w:color="auto"/>
        <w:right w:val="none" w:sz="0" w:space="0" w:color="auto"/>
      </w:divBdr>
    </w:div>
    <w:div w:id="982732497">
      <w:bodyDiv w:val="1"/>
      <w:marLeft w:val="0"/>
      <w:marRight w:val="0"/>
      <w:marTop w:val="0"/>
      <w:marBottom w:val="0"/>
      <w:divBdr>
        <w:top w:val="none" w:sz="0" w:space="0" w:color="auto"/>
        <w:left w:val="none" w:sz="0" w:space="0" w:color="auto"/>
        <w:bottom w:val="none" w:sz="0" w:space="0" w:color="auto"/>
        <w:right w:val="none" w:sz="0" w:space="0" w:color="auto"/>
      </w:divBdr>
    </w:div>
    <w:div w:id="989603503">
      <w:bodyDiv w:val="1"/>
      <w:marLeft w:val="0"/>
      <w:marRight w:val="0"/>
      <w:marTop w:val="0"/>
      <w:marBottom w:val="0"/>
      <w:divBdr>
        <w:top w:val="none" w:sz="0" w:space="0" w:color="auto"/>
        <w:left w:val="none" w:sz="0" w:space="0" w:color="auto"/>
        <w:bottom w:val="none" w:sz="0" w:space="0" w:color="auto"/>
        <w:right w:val="none" w:sz="0" w:space="0" w:color="auto"/>
      </w:divBdr>
    </w:div>
    <w:div w:id="1014458894">
      <w:bodyDiv w:val="1"/>
      <w:marLeft w:val="0"/>
      <w:marRight w:val="0"/>
      <w:marTop w:val="0"/>
      <w:marBottom w:val="0"/>
      <w:divBdr>
        <w:top w:val="none" w:sz="0" w:space="0" w:color="auto"/>
        <w:left w:val="none" w:sz="0" w:space="0" w:color="auto"/>
        <w:bottom w:val="none" w:sz="0" w:space="0" w:color="auto"/>
        <w:right w:val="none" w:sz="0" w:space="0" w:color="auto"/>
      </w:divBdr>
    </w:div>
    <w:div w:id="1086272530">
      <w:bodyDiv w:val="1"/>
      <w:marLeft w:val="0"/>
      <w:marRight w:val="0"/>
      <w:marTop w:val="0"/>
      <w:marBottom w:val="0"/>
      <w:divBdr>
        <w:top w:val="none" w:sz="0" w:space="0" w:color="auto"/>
        <w:left w:val="none" w:sz="0" w:space="0" w:color="auto"/>
        <w:bottom w:val="none" w:sz="0" w:space="0" w:color="auto"/>
        <w:right w:val="none" w:sz="0" w:space="0" w:color="auto"/>
      </w:divBdr>
    </w:div>
    <w:div w:id="1096973885">
      <w:bodyDiv w:val="1"/>
      <w:marLeft w:val="0"/>
      <w:marRight w:val="0"/>
      <w:marTop w:val="0"/>
      <w:marBottom w:val="0"/>
      <w:divBdr>
        <w:top w:val="none" w:sz="0" w:space="0" w:color="auto"/>
        <w:left w:val="none" w:sz="0" w:space="0" w:color="auto"/>
        <w:bottom w:val="none" w:sz="0" w:space="0" w:color="auto"/>
        <w:right w:val="none" w:sz="0" w:space="0" w:color="auto"/>
      </w:divBdr>
    </w:div>
    <w:div w:id="1213886290">
      <w:bodyDiv w:val="1"/>
      <w:marLeft w:val="0"/>
      <w:marRight w:val="0"/>
      <w:marTop w:val="0"/>
      <w:marBottom w:val="0"/>
      <w:divBdr>
        <w:top w:val="none" w:sz="0" w:space="0" w:color="auto"/>
        <w:left w:val="none" w:sz="0" w:space="0" w:color="auto"/>
        <w:bottom w:val="none" w:sz="0" w:space="0" w:color="auto"/>
        <w:right w:val="none" w:sz="0" w:space="0" w:color="auto"/>
      </w:divBdr>
    </w:div>
    <w:div w:id="1315569861">
      <w:bodyDiv w:val="1"/>
      <w:marLeft w:val="0"/>
      <w:marRight w:val="0"/>
      <w:marTop w:val="0"/>
      <w:marBottom w:val="0"/>
      <w:divBdr>
        <w:top w:val="none" w:sz="0" w:space="0" w:color="auto"/>
        <w:left w:val="none" w:sz="0" w:space="0" w:color="auto"/>
        <w:bottom w:val="none" w:sz="0" w:space="0" w:color="auto"/>
        <w:right w:val="none" w:sz="0" w:space="0" w:color="auto"/>
      </w:divBdr>
    </w:div>
    <w:div w:id="1414205858">
      <w:bodyDiv w:val="1"/>
      <w:marLeft w:val="0"/>
      <w:marRight w:val="0"/>
      <w:marTop w:val="0"/>
      <w:marBottom w:val="0"/>
      <w:divBdr>
        <w:top w:val="none" w:sz="0" w:space="0" w:color="auto"/>
        <w:left w:val="none" w:sz="0" w:space="0" w:color="auto"/>
        <w:bottom w:val="none" w:sz="0" w:space="0" w:color="auto"/>
        <w:right w:val="none" w:sz="0" w:space="0" w:color="auto"/>
      </w:divBdr>
    </w:div>
    <w:div w:id="1437628146">
      <w:bodyDiv w:val="1"/>
      <w:marLeft w:val="0"/>
      <w:marRight w:val="0"/>
      <w:marTop w:val="0"/>
      <w:marBottom w:val="0"/>
      <w:divBdr>
        <w:top w:val="none" w:sz="0" w:space="0" w:color="auto"/>
        <w:left w:val="none" w:sz="0" w:space="0" w:color="auto"/>
        <w:bottom w:val="none" w:sz="0" w:space="0" w:color="auto"/>
        <w:right w:val="none" w:sz="0" w:space="0" w:color="auto"/>
      </w:divBdr>
    </w:div>
    <w:div w:id="1466585380">
      <w:bodyDiv w:val="1"/>
      <w:marLeft w:val="0"/>
      <w:marRight w:val="0"/>
      <w:marTop w:val="0"/>
      <w:marBottom w:val="0"/>
      <w:divBdr>
        <w:top w:val="none" w:sz="0" w:space="0" w:color="auto"/>
        <w:left w:val="none" w:sz="0" w:space="0" w:color="auto"/>
        <w:bottom w:val="none" w:sz="0" w:space="0" w:color="auto"/>
        <w:right w:val="none" w:sz="0" w:space="0" w:color="auto"/>
      </w:divBdr>
    </w:div>
    <w:div w:id="1556307672">
      <w:bodyDiv w:val="1"/>
      <w:marLeft w:val="0"/>
      <w:marRight w:val="0"/>
      <w:marTop w:val="0"/>
      <w:marBottom w:val="0"/>
      <w:divBdr>
        <w:top w:val="none" w:sz="0" w:space="0" w:color="auto"/>
        <w:left w:val="none" w:sz="0" w:space="0" w:color="auto"/>
        <w:bottom w:val="none" w:sz="0" w:space="0" w:color="auto"/>
        <w:right w:val="none" w:sz="0" w:space="0" w:color="auto"/>
      </w:divBdr>
    </w:div>
    <w:div w:id="1682389184">
      <w:bodyDiv w:val="1"/>
      <w:marLeft w:val="0"/>
      <w:marRight w:val="0"/>
      <w:marTop w:val="0"/>
      <w:marBottom w:val="0"/>
      <w:divBdr>
        <w:top w:val="none" w:sz="0" w:space="0" w:color="auto"/>
        <w:left w:val="none" w:sz="0" w:space="0" w:color="auto"/>
        <w:bottom w:val="none" w:sz="0" w:space="0" w:color="auto"/>
        <w:right w:val="none" w:sz="0" w:space="0" w:color="auto"/>
      </w:divBdr>
    </w:div>
    <w:div w:id="1800147284">
      <w:bodyDiv w:val="1"/>
      <w:marLeft w:val="0"/>
      <w:marRight w:val="0"/>
      <w:marTop w:val="0"/>
      <w:marBottom w:val="0"/>
      <w:divBdr>
        <w:top w:val="none" w:sz="0" w:space="0" w:color="auto"/>
        <w:left w:val="none" w:sz="0" w:space="0" w:color="auto"/>
        <w:bottom w:val="none" w:sz="0" w:space="0" w:color="auto"/>
        <w:right w:val="none" w:sz="0" w:space="0" w:color="auto"/>
      </w:divBdr>
    </w:div>
    <w:div w:id="1827823829">
      <w:bodyDiv w:val="1"/>
      <w:marLeft w:val="0"/>
      <w:marRight w:val="0"/>
      <w:marTop w:val="0"/>
      <w:marBottom w:val="0"/>
      <w:divBdr>
        <w:top w:val="none" w:sz="0" w:space="0" w:color="auto"/>
        <w:left w:val="none" w:sz="0" w:space="0" w:color="auto"/>
        <w:bottom w:val="none" w:sz="0" w:space="0" w:color="auto"/>
        <w:right w:val="none" w:sz="0" w:space="0" w:color="auto"/>
      </w:divBdr>
    </w:div>
    <w:div w:id="1846940420">
      <w:bodyDiv w:val="1"/>
      <w:marLeft w:val="0"/>
      <w:marRight w:val="0"/>
      <w:marTop w:val="0"/>
      <w:marBottom w:val="0"/>
      <w:divBdr>
        <w:top w:val="none" w:sz="0" w:space="0" w:color="auto"/>
        <w:left w:val="none" w:sz="0" w:space="0" w:color="auto"/>
        <w:bottom w:val="none" w:sz="0" w:space="0" w:color="auto"/>
        <w:right w:val="none" w:sz="0" w:space="0" w:color="auto"/>
      </w:divBdr>
    </w:div>
    <w:div w:id="1860967250">
      <w:bodyDiv w:val="1"/>
      <w:marLeft w:val="0"/>
      <w:marRight w:val="0"/>
      <w:marTop w:val="0"/>
      <w:marBottom w:val="0"/>
      <w:divBdr>
        <w:top w:val="none" w:sz="0" w:space="0" w:color="auto"/>
        <w:left w:val="none" w:sz="0" w:space="0" w:color="auto"/>
        <w:bottom w:val="none" w:sz="0" w:space="0" w:color="auto"/>
        <w:right w:val="none" w:sz="0" w:space="0" w:color="auto"/>
      </w:divBdr>
    </w:div>
    <w:div w:id="1902279155">
      <w:bodyDiv w:val="1"/>
      <w:marLeft w:val="0"/>
      <w:marRight w:val="0"/>
      <w:marTop w:val="0"/>
      <w:marBottom w:val="0"/>
      <w:divBdr>
        <w:top w:val="none" w:sz="0" w:space="0" w:color="auto"/>
        <w:left w:val="none" w:sz="0" w:space="0" w:color="auto"/>
        <w:bottom w:val="none" w:sz="0" w:space="0" w:color="auto"/>
        <w:right w:val="none" w:sz="0" w:space="0" w:color="auto"/>
      </w:divBdr>
    </w:div>
    <w:div w:id="2014456343">
      <w:bodyDiv w:val="1"/>
      <w:marLeft w:val="0"/>
      <w:marRight w:val="0"/>
      <w:marTop w:val="0"/>
      <w:marBottom w:val="0"/>
      <w:divBdr>
        <w:top w:val="none" w:sz="0" w:space="0" w:color="auto"/>
        <w:left w:val="none" w:sz="0" w:space="0" w:color="auto"/>
        <w:bottom w:val="none" w:sz="0" w:space="0" w:color="auto"/>
        <w:right w:val="none" w:sz="0" w:space="0" w:color="auto"/>
      </w:divBdr>
    </w:div>
    <w:div w:id="2042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sol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2766-5973-4304-BF3B-21D3D416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insolita.dot</Template>
  <TotalTime>1099</TotalTime>
  <Pages>1</Pages>
  <Words>1121</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2002</vt:lpstr>
    </vt:vector>
  </TitlesOfParts>
  <Company>UAB "Insolita"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Vytenis Dulskis</dc:creator>
  <cp:lastModifiedBy>Vytenis Dulskis</cp:lastModifiedBy>
  <cp:revision>95</cp:revision>
  <cp:lastPrinted>2008-06-05T16:14:00Z</cp:lastPrinted>
  <dcterms:created xsi:type="dcterms:W3CDTF">2015-03-02T14:06:00Z</dcterms:created>
  <dcterms:modified xsi:type="dcterms:W3CDTF">2021-03-01T10:00:00Z</dcterms:modified>
</cp:coreProperties>
</file>