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D0A6" w14:textId="77777777" w:rsidR="00006552" w:rsidRDefault="00006552">
      <w:pPr>
        <w:pStyle w:val="Header"/>
        <w:tabs>
          <w:tab w:val="clear" w:pos="4153"/>
          <w:tab w:val="clear" w:pos="8306"/>
        </w:tabs>
        <w:spacing w:after="120"/>
      </w:pPr>
    </w:p>
    <w:p w14:paraId="66B738FA" w14:textId="2DFE14CE" w:rsidR="004D40D1" w:rsidRPr="001E24B6" w:rsidRDefault="000476DC">
      <w:pPr>
        <w:pStyle w:val="Header"/>
        <w:tabs>
          <w:tab w:val="clear" w:pos="4153"/>
          <w:tab w:val="clear" w:pos="8306"/>
        </w:tabs>
        <w:spacing w:after="120"/>
      </w:pPr>
      <w:r w:rsidRPr="001E24B6">
        <w:t>Programos ECount p</w:t>
      </w:r>
      <w:r w:rsidR="004D40D1" w:rsidRPr="001E24B6">
        <w:t>akeitimų ir papildymų</w:t>
      </w:r>
      <w:r w:rsidR="008E4BD0">
        <w:t>,</w:t>
      </w:r>
      <w:r w:rsidR="004D40D1" w:rsidRPr="001E24B6">
        <w:t xml:space="preserve"> padarytų </w:t>
      </w:r>
      <w:r w:rsidR="00536ACD">
        <w:t>202</w:t>
      </w:r>
      <w:r w:rsidR="00A01D51">
        <w:t>2</w:t>
      </w:r>
      <w:r w:rsidR="004D40D1" w:rsidRPr="001E24B6">
        <w:t xml:space="preserve"> m. </w:t>
      </w:r>
      <w:r w:rsidR="00383CD7">
        <w:t>lapkričio</w:t>
      </w:r>
      <w:r w:rsidR="000A7AF5">
        <w:t xml:space="preserve"> </w:t>
      </w:r>
      <w:r w:rsidR="006E74D3" w:rsidRPr="001E24B6">
        <w:t>mėnesį</w:t>
      </w:r>
      <w:r w:rsidR="008E4BD0">
        <w:t>,</w:t>
      </w:r>
      <w:r w:rsidR="004D40D1" w:rsidRPr="001E24B6">
        <w:t xml:space="preserve"> sąrašas:</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20"/>
        <w:gridCol w:w="1800"/>
      </w:tblGrid>
      <w:tr w:rsidR="004D40D1" w:rsidRPr="001E24B6" w14:paraId="0AFAF43B" w14:textId="77777777" w:rsidTr="00EC1AE2">
        <w:trPr>
          <w:cantSplit/>
        </w:trPr>
        <w:tc>
          <w:tcPr>
            <w:tcW w:w="959" w:type="dxa"/>
            <w:tcBorders>
              <w:bottom w:val="single" w:sz="4" w:space="0" w:color="auto"/>
            </w:tcBorders>
            <w:vAlign w:val="center"/>
          </w:tcPr>
          <w:p w14:paraId="1E11BC5E" w14:textId="77777777" w:rsidR="004D40D1" w:rsidRPr="001E24B6" w:rsidRDefault="004D40D1">
            <w:pPr>
              <w:pStyle w:val="Header"/>
              <w:tabs>
                <w:tab w:val="clear" w:pos="4153"/>
                <w:tab w:val="clear" w:pos="8306"/>
              </w:tabs>
              <w:jc w:val="center"/>
              <w:rPr>
                <w:b/>
                <w:bCs/>
                <w:sz w:val="20"/>
                <w:szCs w:val="20"/>
              </w:rPr>
            </w:pPr>
            <w:r w:rsidRPr="001E24B6">
              <w:rPr>
                <w:b/>
                <w:bCs/>
                <w:sz w:val="20"/>
                <w:szCs w:val="20"/>
              </w:rPr>
              <w:t xml:space="preserve">Eilės </w:t>
            </w:r>
            <w:r w:rsidR="00121B1F" w:rsidRPr="001E24B6">
              <w:rPr>
                <w:b/>
                <w:bCs/>
                <w:sz w:val="20"/>
                <w:szCs w:val="20"/>
              </w:rPr>
              <w:t>Nr.</w:t>
            </w:r>
          </w:p>
        </w:tc>
        <w:tc>
          <w:tcPr>
            <w:tcW w:w="7020" w:type="dxa"/>
            <w:tcBorders>
              <w:bottom w:val="single" w:sz="4" w:space="0" w:color="auto"/>
            </w:tcBorders>
            <w:vAlign w:val="center"/>
          </w:tcPr>
          <w:p w14:paraId="29742B0E" w14:textId="77777777" w:rsidR="004D40D1" w:rsidRPr="001E24B6" w:rsidRDefault="004D40D1" w:rsidP="00EC1AE2">
            <w:pPr>
              <w:pStyle w:val="Header"/>
              <w:tabs>
                <w:tab w:val="clear" w:pos="4153"/>
                <w:tab w:val="clear" w:pos="8306"/>
              </w:tabs>
              <w:rPr>
                <w:b/>
                <w:bCs/>
                <w:sz w:val="20"/>
                <w:szCs w:val="20"/>
              </w:rPr>
            </w:pPr>
            <w:r w:rsidRPr="001E24B6">
              <w:rPr>
                <w:b/>
                <w:bCs/>
                <w:sz w:val="20"/>
                <w:szCs w:val="20"/>
              </w:rPr>
              <w:t>Papildymo ar pakeitimo aprašymas</w:t>
            </w:r>
          </w:p>
        </w:tc>
        <w:tc>
          <w:tcPr>
            <w:tcW w:w="1800" w:type="dxa"/>
            <w:tcBorders>
              <w:bottom w:val="single" w:sz="4" w:space="0" w:color="auto"/>
            </w:tcBorders>
            <w:vAlign w:val="center"/>
          </w:tcPr>
          <w:p w14:paraId="68A487CF" w14:textId="77777777" w:rsidR="004D40D1" w:rsidRPr="001E24B6" w:rsidRDefault="004D40D1">
            <w:pPr>
              <w:pStyle w:val="Header"/>
              <w:tabs>
                <w:tab w:val="clear" w:pos="4153"/>
                <w:tab w:val="clear" w:pos="8306"/>
              </w:tabs>
              <w:jc w:val="center"/>
              <w:rPr>
                <w:b/>
                <w:bCs/>
                <w:sz w:val="20"/>
                <w:szCs w:val="20"/>
              </w:rPr>
            </w:pPr>
            <w:r w:rsidRPr="001E24B6">
              <w:rPr>
                <w:b/>
                <w:bCs/>
                <w:sz w:val="20"/>
                <w:szCs w:val="20"/>
              </w:rPr>
              <w:t>Paskirtis</w:t>
            </w:r>
          </w:p>
        </w:tc>
      </w:tr>
      <w:tr w:rsidR="00FC4643" w:rsidRPr="001E24B6" w14:paraId="4709D10C" w14:textId="77777777" w:rsidTr="00EC1AE2">
        <w:trPr>
          <w:cantSplit/>
        </w:trPr>
        <w:tc>
          <w:tcPr>
            <w:tcW w:w="959" w:type="dxa"/>
            <w:vAlign w:val="center"/>
          </w:tcPr>
          <w:p w14:paraId="587841B7" w14:textId="77777777" w:rsidR="00FC4643" w:rsidRPr="001E24B6" w:rsidRDefault="00FC4643" w:rsidP="000F2A47">
            <w:pPr>
              <w:pStyle w:val="Header"/>
              <w:tabs>
                <w:tab w:val="clear" w:pos="4153"/>
                <w:tab w:val="clear" w:pos="8306"/>
              </w:tabs>
              <w:ind w:left="360"/>
              <w:jc w:val="center"/>
              <w:rPr>
                <w:b/>
                <w:bCs/>
                <w:sz w:val="20"/>
                <w:szCs w:val="20"/>
              </w:rPr>
            </w:pPr>
          </w:p>
        </w:tc>
        <w:tc>
          <w:tcPr>
            <w:tcW w:w="7020" w:type="dxa"/>
            <w:noWrap/>
            <w:vAlign w:val="center"/>
          </w:tcPr>
          <w:p w14:paraId="187DF1DC" w14:textId="77777777" w:rsidR="00FC4643" w:rsidRPr="001E24B6" w:rsidRDefault="00FC4643" w:rsidP="00EC1AE2">
            <w:pPr>
              <w:rPr>
                <w:b/>
                <w:i/>
                <w:sz w:val="20"/>
                <w:szCs w:val="20"/>
              </w:rPr>
            </w:pPr>
            <w:r w:rsidRPr="001E24B6">
              <w:rPr>
                <w:b/>
                <w:i/>
                <w:sz w:val="20"/>
                <w:szCs w:val="20"/>
              </w:rPr>
              <w:t>Atnaujinimai, patobulinimai, naujos galimybės</w:t>
            </w:r>
          </w:p>
        </w:tc>
        <w:tc>
          <w:tcPr>
            <w:tcW w:w="1800" w:type="dxa"/>
            <w:vAlign w:val="center"/>
          </w:tcPr>
          <w:p w14:paraId="32B4395F" w14:textId="77777777" w:rsidR="00FC4643" w:rsidRPr="001E24B6" w:rsidRDefault="00FC4643" w:rsidP="000F2A47">
            <w:pPr>
              <w:pStyle w:val="Header"/>
              <w:tabs>
                <w:tab w:val="clear" w:pos="4153"/>
                <w:tab w:val="clear" w:pos="8306"/>
              </w:tabs>
              <w:jc w:val="center"/>
              <w:rPr>
                <w:sz w:val="20"/>
                <w:szCs w:val="20"/>
              </w:rPr>
            </w:pPr>
          </w:p>
        </w:tc>
      </w:tr>
      <w:tr w:rsidR="006D6D2A" w:rsidRPr="001E24B6" w14:paraId="025C8D39" w14:textId="77777777" w:rsidTr="007B5879">
        <w:trPr>
          <w:cantSplit/>
        </w:trPr>
        <w:tc>
          <w:tcPr>
            <w:tcW w:w="959" w:type="dxa"/>
            <w:vAlign w:val="center"/>
          </w:tcPr>
          <w:p w14:paraId="5EA58389" w14:textId="77777777" w:rsidR="006D6D2A" w:rsidRPr="001E24B6" w:rsidRDefault="006D6D2A" w:rsidP="005367F1">
            <w:pPr>
              <w:pStyle w:val="Header"/>
              <w:numPr>
                <w:ilvl w:val="0"/>
                <w:numId w:val="1"/>
              </w:numPr>
              <w:tabs>
                <w:tab w:val="clear" w:pos="4153"/>
                <w:tab w:val="clear" w:pos="8306"/>
              </w:tabs>
              <w:jc w:val="center"/>
              <w:rPr>
                <w:b/>
                <w:bCs/>
                <w:sz w:val="20"/>
                <w:szCs w:val="20"/>
              </w:rPr>
            </w:pPr>
          </w:p>
        </w:tc>
        <w:tc>
          <w:tcPr>
            <w:tcW w:w="7020" w:type="dxa"/>
            <w:vAlign w:val="center"/>
          </w:tcPr>
          <w:p w14:paraId="78EC0FC5" w14:textId="361DD519" w:rsidR="00C11B26" w:rsidRPr="00383CD7" w:rsidRDefault="00383CD7" w:rsidP="00383CD7">
            <w:pPr>
              <w:rPr>
                <w:sz w:val="20"/>
                <w:szCs w:val="20"/>
              </w:rPr>
            </w:pPr>
            <w:r w:rsidRPr="00383CD7">
              <w:rPr>
                <w:sz w:val="20"/>
                <w:szCs w:val="20"/>
              </w:rPr>
              <w:t>Padaryta POS integracija su nauju fiskaliniu bloku</w:t>
            </w:r>
            <w:r>
              <w:rPr>
                <w:sz w:val="20"/>
                <w:szCs w:val="20"/>
              </w:rPr>
              <w:t>, pakeistas grąžinimo kvitų mušimo principas</w:t>
            </w:r>
          </w:p>
        </w:tc>
        <w:tc>
          <w:tcPr>
            <w:tcW w:w="1800" w:type="dxa"/>
            <w:vAlign w:val="center"/>
          </w:tcPr>
          <w:p w14:paraId="1E42C3C1" w14:textId="67A0C5DE" w:rsidR="00D309F1" w:rsidRDefault="00383CD7" w:rsidP="0081708E">
            <w:pPr>
              <w:pStyle w:val="Header"/>
              <w:tabs>
                <w:tab w:val="clear" w:pos="4153"/>
                <w:tab w:val="clear" w:pos="8306"/>
              </w:tabs>
              <w:jc w:val="center"/>
              <w:rPr>
                <w:sz w:val="20"/>
                <w:szCs w:val="20"/>
              </w:rPr>
            </w:pPr>
            <w:r>
              <w:rPr>
                <w:sz w:val="20"/>
                <w:szCs w:val="20"/>
              </w:rPr>
              <w:t>POS integracija</w:t>
            </w:r>
          </w:p>
        </w:tc>
      </w:tr>
      <w:tr w:rsidR="004B563E" w:rsidRPr="001E24B6" w14:paraId="6F500E53" w14:textId="77777777" w:rsidTr="007B5879">
        <w:trPr>
          <w:cantSplit/>
        </w:trPr>
        <w:tc>
          <w:tcPr>
            <w:tcW w:w="959" w:type="dxa"/>
            <w:vAlign w:val="center"/>
          </w:tcPr>
          <w:p w14:paraId="1C957743" w14:textId="77777777" w:rsidR="004B563E" w:rsidRPr="001E24B6" w:rsidRDefault="004B563E" w:rsidP="004B563E">
            <w:pPr>
              <w:pStyle w:val="Header"/>
              <w:numPr>
                <w:ilvl w:val="0"/>
                <w:numId w:val="1"/>
              </w:numPr>
              <w:tabs>
                <w:tab w:val="clear" w:pos="4153"/>
                <w:tab w:val="clear" w:pos="8306"/>
              </w:tabs>
              <w:jc w:val="center"/>
              <w:rPr>
                <w:b/>
                <w:bCs/>
                <w:sz w:val="20"/>
                <w:szCs w:val="20"/>
              </w:rPr>
            </w:pPr>
          </w:p>
        </w:tc>
        <w:tc>
          <w:tcPr>
            <w:tcW w:w="7020" w:type="dxa"/>
            <w:vAlign w:val="center"/>
          </w:tcPr>
          <w:p w14:paraId="2D0D113E" w14:textId="3F552E9C" w:rsidR="004B563E" w:rsidRPr="00904015" w:rsidRDefault="00383CD7" w:rsidP="00622174">
            <w:pPr>
              <w:rPr>
                <w:sz w:val="20"/>
                <w:szCs w:val="20"/>
              </w:rPr>
            </w:pPr>
            <w:r>
              <w:rPr>
                <w:sz w:val="20"/>
                <w:szCs w:val="20"/>
              </w:rPr>
              <w:t>Pardavimų lange padarytas mygtukas „Gauti avansą“, kur galima gauti avansą per kasos aparatą ir kortele. Avanso gavimas programoje įvedamas kaip vienas atsiskaitymas jei avansas kortele, arba kaip du atsiskaitymai per užskaitų sąskaitą, jei avansas kortele.</w:t>
            </w:r>
          </w:p>
        </w:tc>
        <w:tc>
          <w:tcPr>
            <w:tcW w:w="1800" w:type="dxa"/>
            <w:vAlign w:val="center"/>
          </w:tcPr>
          <w:p w14:paraId="695B516F" w14:textId="3224E13D" w:rsidR="004B563E" w:rsidRDefault="004B563E" w:rsidP="004B563E">
            <w:pPr>
              <w:pStyle w:val="Header"/>
              <w:tabs>
                <w:tab w:val="clear" w:pos="4153"/>
                <w:tab w:val="clear" w:pos="8306"/>
              </w:tabs>
              <w:jc w:val="center"/>
              <w:rPr>
                <w:sz w:val="20"/>
                <w:szCs w:val="20"/>
              </w:rPr>
            </w:pPr>
          </w:p>
        </w:tc>
      </w:tr>
      <w:tr w:rsidR="00B7181E" w:rsidRPr="001E24B6" w14:paraId="4F13DA6C" w14:textId="77777777" w:rsidTr="007B5879">
        <w:trPr>
          <w:cantSplit/>
        </w:trPr>
        <w:tc>
          <w:tcPr>
            <w:tcW w:w="959" w:type="dxa"/>
            <w:vAlign w:val="center"/>
          </w:tcPr>
          <w:p w14:paraId="45C65937" w14:textId="77777777" w:rsidR="00B7181E" w:rsidRPr="001E24B6" w:rsidRDefault="00B7181E" w:rsidP="00B7181E">
            <w:pPr>
              <w:pStyle w:val="Header"/>
              <w:numPr>
                <w:ilvl w:val="0"/>
                <w:numId w:val="1"/>
              </w:numPr>
              <w:tabs>
                <w:tab w:val="clear" w:pos="4153"/>
                <w:tab w:val="clear" w:pos="8306"/>
              </w:tabs>
              <w:jc w:val="center"/>
              <w:rPr>
                <w:b/>
                <w:bCs/>
                <w:sz w:val="20"/>
                <w:szCs w:val="20"/>
              </w:rPr>
            </w:pPr>
          </w:p>
        </w:tc>
        <w:tc>
          <w:tcPr>
            <w:tcW w:w="7020" w:type="dxa"/>
            <w:vAlign w:val="center"/>
          </w:tcPr>
          <w:p w14:paraId="254EED9A" w14:textId="77777777" w:rsidR="00383CD7" w:rsidRDefault="00383CD7" w:rsidP="00383CD7">
            <w:pPr>
              <w:rPr>
                <w:sz w:val="20"/>
                <w:szCs w:val="20"/>
              </w:rPr>
            </w:pPr>
            <w:r>
              <w:rPr>
                <w:sz w:val="20"/>
                <w:szCs w:val="20"/>
              </w:rPr>
              <w:t>Padarytas INI parametras “</w:t>
            </w:r>
            <w:r w:rsidRPr="00383CD7">
              <w:rPr>
                <w:sz w:val="20"/>
                <w:szCs w:val="20"/>
              </w:rPr>
              <w:t>SEND_LONG_LINES_TO_POS</w:t>
            </w:r>
            <w:r>
              <w:rPr>
                <w:sz w:val="20"/>
                <w:szCs w:val="20"/>
              </w:rPr>
              <w:t>“ nurodantis, kad ilgus prekių pavadinimus siųsti tiesiai į POS. Veiks ne su visais POS.</w:t>
            </w:r>
          </w:p>
          <w:p w14:paraId="65595EA8" w14:textId="77C3DF22" w:rsidR="00B7181E" w:rsidRPr="00911C7D" w:rsidRDefault="00383CD7" w:rsidP="00383CD7">
            <w:pPr>
              <w:rPr>
                <w:sz w:val="20"/>
                <w:szCs w:val="20"/>
              </w:rPr>
            </w:pPr>
            <w:r>
              <w:rPr>
                <w:sz w:val="20"/>
                <w:szCs w:val="20"/>
              </w:rPr>
              <w:t>!!! Po šito parametro įjungimo reikia ECount programą išjungti ir pasileisti iš naujo visuose su POS sujungtuose kompiuteriuose</w:t>
            </w:r>
          </w:p>
        </w:tc>
        <w:tc>
          <w:tcPr>
            <w:tcW w:w="1800" w:type="dxa"/>
            <w:vAlign w:val="center"/>
          </w:tcPr>
          <w:p w14:paraId="30913E68" w14:textId="11FBF341" w:rsidR="00B7181E" w:rsidRDefault="006A0883" w:rsidP="00B7181E">
            <w:pPr>
              <w:pStyle w:val="Header"/>
              <w:tabs>
                <w:tab w:val="clear" w:pos="4153"/>
                <w:tab w:val="clear" w:pos="8306"/>
              </w:tabs>
              <w:jc w:val="center"/>
              <w:rPr>
                <w:sz w:val="20"/>
                <w:szCs w:val="20"/>
              </w:rPr>
            </w:pPr>
            <w:r>
              <w:rPr>
                <w:sz w:val="20"/>
                <w:szCs w:val="20"/>
              </w:rPr>
              <w:t>POS</w:t>
            </w:r>
          </w:p>
        </w:tc>
      </w:tr>
      <w:tr w:rsidR="004B563E" w:rsidRPr="001E24B6" w14:paraId="4383D9F1" w14:textId="77777777" w:rsidTr="007B5879">
        <w:trPr>
          <w:cantSplit/>
        </w:trPr>
        <w:tc>
          <w:tcPr>
            <w:tcW w:w="959" w:type="dxa"/>
            <w:vAlign w:val="center"/>
          </w:tcPr>
          <w:p w14:paraId="029CF038" w14:textId="77777777" w:rsidR="004B563E" w:rsidRPr="001E24B6" w:rsidRDefault="004B563E" w:rsidP="004B563E">
            <w:pPr>
              <w:pStyle w:val="Header"/>
              <w:numPr>
                <w:ilvl w:val="0"/>
                <w:numId w:val="1"/>
              </w:numPr>
              <w:tabs>
                <w:tab w:val="clear" w:pos="4153"/>
                <w:tab w:val="clear" w:pos="8306"/>
              </w:tabs>
              <w:jc w:val="center"/>
              <w:rPr>
                <w:b/>
                <w:bCs/>
                <w:sz w:val="20"/>
                <w:szCs w:val="20"/>
              </w:rPr>
            </w:pPr>
          </w:p>
        </w:tc>
        <w:tc>
          <w:tcPr>
            <w:tcW w:w="7020" w:type="dxa"/>
            <w:vAlign w:val="center"/>
          </w:tcPr>
          <w:p w14:paraId="74785920" w14:textId="093FEB45" w:rsidR="00E424F0" w:rsidRPr="00E424F0" w:rsidRDefault="00E424F0" w:rsidP="00E424F0">
            <w:pPr>
              <w:rPr>
                <w:sz w:val="20"/>
                <w:szCs w:val="20"/>
              </w:rPr>
            </w:pPr>
            <w:r w:rsidRPr="00E424F0">
              <w:rPr>
                <w:sz w:val="20"/>
                <w:szCs w:val="20"/>
              </w:rPr>
              <w:t xml:space="preserve">Kataloge </w:t>
            </w:r>
            <w:r w:rsidRPr="00E424F0">
              <w:rPr>
                <w:sz w:val="20"/>
                <w:szCs w:val="20"/>
              </w:rPr>
              <w:t>dešino</w:t>
            </w:r>
            <w:r w:rsidRPr="00E424F0">
              <w:rPr>
                <w:sz w:val="20"/>
                <w:szCs w:val="20"/>
              </w:rPr>
              <w:t xml:space="preserve"> pelės paspaudimo kontekstinis meniu </w:t>
            </w:r>
            <w:r w:rsidRPr="00E424F0">
              <w:rPr>
                <w:sz w:val="20"/>
                <w:szCs w:val="20"/>
              </w:rPr>
              <w:t>papildytas</w:t>
            </w:r>
            <w:r w:rsidRPr="00E424F0">
              <w:rPr>
                <w:sz w:val="20"/>
                <w:szCs w:val="20"/>
              </w:rPr>
              <w:t xml:space="preserve"> </w:t>
            </w:r>
          </w:p>
          <w:p w14:paraId="48002207" w14:textId="74316C3D" w:rsidR="00E424F0" w:rsidRPr="00E424F0" w:rsidRDefault="00E424F0" w:rsidP="00E424F0">
            <w:pPr>
              <w:rPr>
                <w:sz w:val="20"/>
                <w:szCs w:val="20"/>
              </w:rPr>
            </w:pPr>
            <w:r w:rsidRPr="00E424F0">
              <w:rPr>
                <w:sz w:val="20"/>
                <w:szCs w:val="20"/>
              </w:rPr>
              <w:t>Submeniu "Bazinis tiekėjas pagal KUI"</w:t>
            </w:r>
          </w:p>
          <w:p w14:paraId="482634B1" w14:textId="27124684" w:rsidR="00E424F0" w:rsidRPr="00E424F0" w:rsidRDefault="00E424F0" w:rsidP="00E424F0">
            <w:pPr>
              <w:rPr>
                <w:sz w:val="20"/>
                <w:szCs w:val="20"/>
              </w:rPr>
            </w:pPr>
            <w:r w:rsidRPr="00E424F0">
              <w:rPr>
                <w:sz w:val="20"/>
                <w:szCs w:val="20"/>
              </w:rPr>
              <w:t>su meniu punktais:</w:t>
            </w:r>
          </w:p>
          <w:p w14:paraId="7CC05572" w14:textId="77777777" w:rsidR="00E424F0" w:rsidRPr="00E424F0" w:rsidRDefault="00E424F0" w:rsidP="00E424F0">
            <w:pPr>
              <w:pStyle w:val="ListParagraph"/>
              <w:numPr>
                <w:ilvl w:val="0"/>
                <w:numId w:val="3"/>
              </w:numPr>
              <w:rPr>
                <w:sz w:val="20"/>
                <w:szCs w:val="20"/>
              </w:rPr>
            </w:pPr>
            <w:r w:rsidRPr="00E424F0">
              <w:rPr>
                <w:sz w:val="20"/>
                <w:szCs w:val="20"/>
              </w:rPr>
              <w:t>Parodyti prekės bazinį tiekėją perskaičiuojant pagal KUI</w:t>
            </w:r>
          </w:p>
          <w:p w14:paraId="799AECDF" w14:textId="77777777" w:rsidR="00E424F0" w:rsidRPr="00E424F0" w:rsidRDefault="00E424F0" w:rsidP="00E424F0">
            <w:pPr>
              <w:pStyle w:val="ListParagraph"/>
              <w:numPr>
                <w:ilvl w:val="0"/>
                <w:numId w:val="3"/>
              </w:numPr>
              <w:rPr>
                <w:sz w:val="20"/>
                <w:szCs w:val="20"/>
              </w:rPr>
            </w:pPr>
            <w:r w:rsidRPr="00E424F0">
              <w:rPr>
                <w:sz w:val="20"/>
                <w:szCs w:val="20"/>
              </w:rPr>
              <w:t>Vienos prekės bazinio tiekėjo skaičiavimo pagal KUI informacija</w:t>
            </w:r>
          </w:p>
          <w:p w14:paraId="477E2DF5" w14:textId="77777777" w:rsidR="00E424F0" w:rsidRPr="00E424F0" w:rsidRDefault="00E424F0" w:rsidP="00E424F0">
            <w:pPr>
              <w:pStyle w:val="ListParagraph"/>
              <w:numPr>
                <w:ilvl w:val="0"/>
                <w:numId w:val="3"/>
              </w:numPr>
              <w:rPr>
                <w:sz w:val="20"/>
                <w:szCs w:val="20"/>
              </w:rPr>
            </w:pPr>
            <w:r w:rsidRPr="00E424F0">
              <w:rPr>
                <w:sz w:val="20"/>
                <w:szCs w:val="20"/>
              </w:rPr>
              <w:t>Parodyti prekes, kurių bazinis tiekėjas skiriasi nuo paskaičiuoto pagal KUI</w:t>
            </w:r>
          </w:p>
          <w:p w14:paraId="4EB5EF16" w14:textId="77777777" w:rsidR="00E424F0" w:rsidRPr="00E424F0" w:rsidRDefault="00E424F0" w:rsidP="00E424F0">
            <w:pPr>
              <w:rPr>
                <w:sz w:val="20"/>
                <w:szCs w:val="20"/>
              </w:rPr>
            </w:pPr>
            <w:r w:rsidRPr="00E424F0">
              <w:rPr>
                <w:sz w:val="20"/>
                <w:szCs w:val="20"/>
              </w:rPr>
              <w:t>Su sistemos konfigūracijos keitimo leidimu</w:t>
            </w:r>
          </w:p>
          <w:p w14:paraId="34A20C17" w14:textId="490D2950" w:rsidR="00E424F0" w:rsidRPr="00E424F0" w:rsidRDefault="006A0883" w:rsidP="00E424F0">
            <w:pPr>
              <w:pStyle w:val="ListParagraph"/>
              <w:numPr>
                <w:ilvl w:val="0"/>
                <w:numId w:val="3"/>
              </w:numPr>
              <w:rPr>
                <w:sz w:val="20"/>
                <w:szCs w:val="20"/>
              </w:rPr>
            </w:pPr>
            <w:r w:rsidRPr="006A0883">
              <w:rPr>
                <w:sz w:val="20"/>
                <w:szCs w:val="20"/>
              </w:rPr>
              <w:t>Įjungti bazinio tiekėjo pasikeitimų loginimą į įvykių žurnalą</w:t>
            </w:r>
          </w:p>
          <w:p w14:paraId="47B693D0" w14:textId="6E809B4B" w:rsidR="00E424F0" w:rsidRPr="00E424F0" w:rsidRDefault="006A0883" w:rsidP="00E424F0">
            <w:pPr>
              <w:pStyle w:val="ListParagraph"/>
              <w:numPr>
                <w:ilvl w:val="0"/>
                <w:numId w:val="3"/>
              </w:numPr>
              <w:rPr>
                <w:sz w:val="20"/>
                <w:szCs w:val="20"/>
              </w:rPr>
            </w:pPr>
            <w:r w:rsidRPr="006A0883">
              <w:rPr>
                <w:sz w:val="20"/>
                <w:szCs w:val="20"/>
              </w:rPr>
              <w:t>Išjungti bazinio tiekėjo pasikeitimų loginimą į įvykių žurnalą</w:t>
            </w:r>
          </w:p>
          <w:p w14:paraId="42517B03" w14:textId="77777777" w:rsidR="00E424F0" w:rsidRPr="00E424F0" w:rsidRDefault="00E424F0" w:rsidP="00E424F0">
            <w:pPr>
              <w:rPr>
                <w:sz w:val="20"/>
                <w:szCs w:val="20"/>
              </w:rPr>
            </w:pPr>
            <w:r w:rsidRPr="00E424F0">
              <w:rPr>
                <w:sz w:val="20"/>
                <w:szCs w:val="20"/>
              </w:rPr>
              <w:t>Su įvykių žurnalo matymo leidimu</w:t>
            </w:r>
          </w:p>
          <w:p w14:paraId="59B83CBB" w14:textId="70A105B6" w:rsidR="004B563E" w:rsidRPr="00E424F0" w:rsidRDefault="006A0883" w:rsidP="00E424F0">
            <w:pPr>
              <w:pStyle w:val="ListParagraph"/>
              <w:numPr>
                <w:ilvl w:val="0"/>
                <w:numId w:val="3"/>
              </w:numPr>
              <w:rPr>
                <w:sz w:val="20"/>
                <w:szCs w:val="20"/>
              </w:rPr>
            </w:pPr>
            <w:r w:rsidRPr="006A0883">
              <w:rPr>
                <w:sz w:val="20"/>
                <w:szCs w:val="20"/>
              </w:rPr>
              <w:t>Parodyti prekės bazinio teikėjo keitimų įvykių žurnalą</w:t>
            </w:r>
          </w:p>
        </w:tc>
        <w:tc>
          <w:tcPr>
            <w:tcW w:w="1800" w:type="dxa"/>
            <w:vAlign w:val="center"/>
          </w:tcPr>
          <w:p w14:paraId="0BFEA81B" w14:textId="2A075CFC" w:rsidR="004B563E" w:rsidRDefault="006A0883" w:rsidP="004B563E">
            <w:pPr>
              <w:pStyle w:val="Header"/>
              <w:tabs>
                <w:tab w:val="clear" w:pos="4153"/>
                <w:tab w:val="clear" w:pos="8306"/>
              </w:tabs>
              <w:jc w:val="center"/>
              <w:rPr>
                <w:sz w:val="20"/>
                <w:szCs w:val="20"/>
              </w:rPr>
            </w:pPr>
            <w:r>
              <w:rPr>
                <w:sz w:val="20"/>
                <w:szCs w:val="20"/>
              </w:rPr>
              <w:t>Bazinis tiekėjas pagal KUI</w:t>
            </w:r>
          </w:p>
        </w:tc>
      </w:tr>
    </w:tbl>
    <w:p w14:paraId="157D38A4" w14:textId="066987CD" w:rsidR="00DF713C" w:rsidRDefault="00DF713C">
      <w:pPr>
        <w:pStyle w:val="Header"/>
        <w:tabs>
          <w:tab w:val="clear" w:pos="4153"/>
          <w:tab w:val="clear" w:pos="8306"/>
        </w:tabs>
        <w:spacing w:before="120"/>
      </w:pPr>
    </w:p>
    <w:p w14:paraId="7FF2AEEF" w14:textId="77777777" w:rsidR="004D40D1" w:rsidRPr="001E24B6" w:rsidRDefault="004D40D1">
      <w:pPr>
        <w:pStyle w:val="Header"/>
        <w:tabs>
          <w:tab w:val="clear" w:pos="4153"/>
          <w:tab w:val="clear" w:pos="8306"/>
        </w:tabs>
        <w:spacing w:before="120"/>
      </w:pPr>
      <w:r w:rsidRPr="001E24B6">
        <w:t>Pagarbiai,</w:t>
      </w:r>
    </w:p>
    <w:p w14:paraId="1C2E1258" w14:textId="77777777" w:rsidR="00CD0EF4" w:rsidRDefault="004D40D1">
      <w:pPr>
        <w:pStyle w:val="Header"/>
        <w:tabs>
          <w:tab w:val="clear" w:pos="4153"/>
          <w:tab w:val="clear" w:pos="8306"/>
        </w:tabs>
      </w:pPr>
      <w:r w:rsidRPr="001E24B6">
        <w:t xml:space="preserve">Direktorius Vytenis Dulskis </w:t>
      </w:r>
    </w:p>
    <w:sectPr w:rsidR="00CD0EF4" w:rsidSect="008B66F5">
      <w:headerReference w:type="default" r:id="rId8"/>
      <w:pgSz w:w="11906" w:h="16838" w:code="9"/>
      <w:pgMar w:top="284" w:right="1134" w:bottom="284" w:left="1418"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C019" w14:textId="77777777" w:rsidR="007C223F" w:rsidRDefault="007C223F">
      <w:r>
        <w:separator/>
      </w:r>
    </w:p>
  </w:endnote>
  <w:endnote w:type="continuationSeparator" w:id="0">
    <w:p w14:paraId="3CCA69AE" w14:textId="77777777" w:rsidR="007C223F" w:rsidRDefault="007C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75D6" w14:textId="77777777" w:rsidR="007C223F" w:rsidRDefault="007C223F">
      <w:r>
        <w:separator/>
      </w:r>
    </w:p>
  </w:footnote>
  <w:footnote w:type="continuationSeparator" w:id="0">
    <w:p w14:paraId="45E5F923" w14:textId="77777777" w:rsidR="007C223F" w:rsidRDefault="007C2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527A" w14:textId="77777777" w:rsidR="00C35508" w:rsidRDefault="002D3446">
    <w:pPr>
      <w:pStyle w:val="Header"/>
    </w:pPr>
    <w:r>
      <w:rPr>
        <w:noProof/>
        <w:lang w:eastAsia="lt-LT"/>
      </w:rPr>
      <w:drawing>
        <wp:inline distT="0" distB="0" distL="0" distR="0" wp14:anchorId="0CF24C25" wp14:editId="465FF06C">
          <wp:extent cx="2317115" cy="40527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O_Z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7115" cy="405277"/>
                  </a:xfrm>
                  <a:prstGeom prst="rect">
                    <a:avLst/>
                  </a:prstGeom>
                  <a:noFill/>
                  <a:ln>
                    <a:noFill/>
                  </a:ln>
                </pic:spPr>
              </pic:pic>
            </a:graphicData>
          </a:graphic>
        </wp:inline>
      </w:drawing>
    </w:r>
  </w:p>
  <w:p w14:paraId="3058EA96" w14:textId="37ECA0DC" w:rsidR="00C35508" w:rsidRDefault="00C35508">
    <w:pPr>
      <w:pStyle w:val="Header"/>
      <w:pBdr>
        <w:top w:val="single" w:sz="4" w:space="1" w:color="auto"/>
      </w:pBdr>
      <w:spacing w:before="80"/>
      <w:rPr>
        <w:rFonts w:ascii="Arial" w:hAnsi="Arial" w:cs="Arial"/>
        <w:i/>
        <w:iCs/>
        <w:noProof/>
        <w:sz w:val="16"/>
      </w:rPr>
    </w:pPr>
    <w:r>
      <w:rPr>
        <w:rFonts w:ascii="Arial" w:hAnsi="Arial" w:cs="Arial"/>
        <w:i/>
        <w:iCs/>
        <w:noProof/>
        <w:sz w:val="16"/>
      </w:rPr>
      <w:t xml:space="preserve">UAB “Insolita”, įmonės kodas 125033621. </w:t>
    </w:r>
    <w:r w:rsidR="00B322A7">
      <w:rPr>
        <w:rFonts w:ascii="Arial" w:hAnsi="Arial" w:cs="Arial"/>
        <w:i/>
        <w:iCs/>
        <w:noProof/>
        <w:sz w:val="16"/>
      </w:rPr>
      <w:t>Polocko 56-53</w:t>
    </w:r>
    <w:r>
      <w:rPr>
        <w:rFonts w:ascii="Arial" w:hAnsi="Arial" w:cs="Arial"/>
        <w:i/>
        <w:iCs/>
        <w:noProof/>
        <w:sz w:val="16"/>
      </w:rPr>
      <w:t xml:space="preserve">, Vilnius. Telefonas </w:t>
    </w:r>
    <w:r w:rsidR="00D97003">
      <w:rPr>
        <w:rFonts w:ascii="Arial" w:hAnsi="Arial" w:cs="Arial"/>
        <w:i/>
        <w:iCs/>
        <w:noProof/>
        <w:sz w:val="16"/>
      </w:rPr>
      <w:t>+370 686 37652</w:t>
    </w:r>
    <w:r>
      <w:rPr>
        <w:rFonts w:ascii="Arial" w:hAnsi="Arial" w:cs="Arial"/>
        <w:i/>
        <w:iCs/>
        <w:noProof/>
        <w:sz w:val="16"/>
      </w:rPr>
      <w:t>, e-mail: info</w:t>
    </w:r>
    <w:r>
      <w:rPr>
        <w:rFonts w:ascii="Arial" w:hAnsi="Arial" w:cs="Arial"/>
        <w:i/>
        <w:iCs/>
        <w:noProof/>
        <w:sz w:val="16"/>
        <w:lang w:val="de-DE"/>
      </w:rPr>
      <w:t>@</w:t>
    </w:r>
    <w:r>
      <w:rPr>
        <w:rFonts w:ascii="Arial" w:hAnsi="Arial" w:cs="Arial"/>
        <w:i/>
        <w:iCs/>
        <w:noProof/>
        <w:sz w:val="16"/>
      </w:rPr>
      <w:t>insolita.lt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2C40"/>
    <w:multiLevelType w:val="hybridMultilevel"/>
    <w:tmpl w:val="AD147D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BB47620"/>
    <w:multiLevelType w:val="hybridMultilevel"/>
    <w:tmpl w:val="E548B6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40852D2"/>
    <w:multiLevelType w:val="hybridMultilevel"/>
    <w:tmpl w:val="65C22E10"/>
    <w:lvl w:ilvl="0" w:tplc="0409000F">
      <w:start w:val="1"/>
      <w:numFmt w:val="decimal"/>
      <w:lvlText w:val="%1."/>
      <w:lvlJc w:val="left"/>
      <w:pPr>
        <w:tabs>
          <w:tab w:val="num" w:pos="928"/>
        </w:tabs>
        <w:ind w:left="928" w:hanging="360"/>
      </w:pPr>
    </w:lvl>
    <w:lvl w:ilvl="1" w:tplc="0427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04058">
    <w:abstractNumId w:val="2"/>
  </w:num>
  <w:num w:numId="2" w16cid:durableId="492258252">
    <w:abstractNumId w:val="1"/>
  </w:num>
  <w:num w:numId="3" w16cid:durableId="193647497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58F"/>
    <w:rsid w:val="00006552"/>
    <w:rsid w:val="000077EB"/>
    <w:rsid w:val="00022D18"/>
    <w:rsid w:val="00027BDD"/>
    <w:rsid w:val="00035418"/>
    <w:rsid w:val="00040EAC"/>
    <w:rsid w:val="00045A2B"/>
    <w:rsid w:val="00045EF3"/>
    <w:rsid w:val="000476DC"/>
    <w:rsid w:val="000527EE"/>
    <w:rsid w:val="00060643"/>
    <w:rsid w:val="00061C95"/>
    <w:rsid w:val="0006588B"/>
    <w:rsid w:val="00067D59"/>
    <w:rsid w:val="00070B78"/>
    <w:rsid w:val="000712C4"/>
    <w:rsid w:val="0007249C"/>
    <w:rsid w:val="00075BA6"/>
    <w:rsid w:val="00076993"/>
    <w:rsid w:val="000835BF"/>
    <w:rsid w:val="000907CF"/>
    <w:rsid w:val="00090DEF"/>
    <w:rsid w:val="00091E0E"/>
    <w:rsid w:val="00097604"/>
    <w:rsid w:val="000A60CE"/>
    <w:rsid w:val="000A7AF5"/>
    <w:rsid w:val="000B6498"/>
    <w:rsid w:val="000C04FD"/>
    <w:rsid w:val="000C35F2"/>
    <w:rsid w:val="000C773F"/>
    <w:rsid w:val="000D7E8B"/>
    <w:rsid w:val="000F0BFA"/>
    <w:rsid w:val="000F2219"/>
    <w:rsid w:val="000F2A47"/>
    <w:rsid w:val="000F6CFC"/>
    <w:rsid w:val="00105895"/>
    <w:rsid w:val="00105EEF"/>
    <w:rsid w:val="00114028"/>
    <w:rsid w:val="00114408"/>
    <w:rsid w:val="00117FBA"/>
    <w:rsid w:val="00120938"/>
    <w:rsid w:val="00121B1F"/>
    <w:rsid w:val="00123B4A"/>
    <w:rsid w:val="00125663"/>
    <w:rsid w:val="00142BD3"/>
    <w:rsid w:val="0014460A"/>
    <w:rsid w:val="00144A7C"/>
    <w:rsid w:val="00156BBA"/>
    <w:rsid w:val="001665C1"/>
    <w:rsid w:val="00167472"/>
    <w:rsid w:val="001715CB"/>
    <w:rsid w:val="00173203"/>
    <w:rsid w:val="0017558F"/>
    <w:rsid w:val="00187F9D"/>
    <w:rsid w:val="00190F06"/>
    <w:rsid w:val="0019550C"/>
    <w:rsid w:val="001A107C"/>
    <w:rsid w:val="001A37ED"/>
    <w:rsid w:val="001A3B83"/>
    <w:rsid w:val="001A454C"/>
    <w:rsid w:val="001A5A88"/>
    <w:rsid w:val="001A7970"/>
    <w:rsid w:val="001B3B39"/>
    <w:rsid w:val="001B5C13"/>
    <w:rsid w:val="001B6EBB"/>
    <w:rsid w:val="001C0AEF"/>
    <w:rsid w:val="001C2864"/>
    <w:rsid w:val="001C2F5D"/>
    <w:rsid w:val="001C6936"/>
    <w:rsid w:val="001C786A"/>
    <w:rsid w:val="001D2DC7"/>
    <w:rsid w:val="001D3720"/>
    <w:rsid w:val="001D41A3"/>
    <w:rsid w:val="001D5E72"/>
    <w:rsid w:val="001D7659"/>
    <w:rsid w:val="001E24B6"/>
    <w:rsid w:val="001F4CE4"/>
    <w:rsid w:val="001F50D4"/>
    <w:rsid w:val="0020094D"/>
    <w:rsid w:val="00201152"/>
    <w:rsid w:val="00201C89"/>
    <w:rsid w:val="00207877"/>
    <w:rsid w:val="002107FF"/>
    <w:rsid w:val="00210E95"/>
    <w:rsid w:val="0021164C"/>
    <w:rsid w:val="002134B0"/>
    <w:rsid w:val="00215AFC"/>
    <w:rsid w:val="00221331"/>
    <w:rsid w:val="0022393B"/>
    <w:rsid w:val="002275E6"/>
    <w:rsid w:val="00227A98"/>
    <w:rsid w:val="00234D2C"/>
    <w:rsid w:val="00235CD0"/>
    <w:rsid w:val="00247214"/>
    <w:rsid w:val="002475D2"/>
    <w:rsid w:val="002515BC"/>
    <w:rsid w:val="002520A9"/>
    <w:rsid w:val="00252E74"/>
    <w:rsid w:val="002549C4"/>
    <w:rsid w:val="00254D76"/>
    <w:rsid w:val="002562EF"/>
    <w:rsid w:val="00256EE7"/>
    <w:rsid w:val="00256F3A"/>
    <w:rsid w:val="00257D4F"/>
    <w:rsid w:val="002629B5"/>
    <w:rsid w:val="00270DB6"/>
    <w:rsid w:val="0027229B"/>
    <w:rsid w:val="0027703A"/>
    <w:rsid w:val="0029516E"/>
    <w:rsid w:val="002971C2"/>
    <w:rsid w:val="002975DF"/>
    <w:rsid w:val="00297B22"/>
    <w:rsid w:val="002B0364"/>
    <w:rsid w:val="002B06B4"/>
    <w:rsid w:val="002B0C4B"/>
    <w:rsid w:val="002B2196"/>
    <w:rsid w:val="002B2828"/>
    <w:rsid w:val="002C6060"/>
    <w:rsid w:val="002D0F9C"/>
    <w:rsid w:val="002D2FF8"/>
    <w:rsid w:val="002D3446"/>
    <w:rsid w:val="002D64CA"/>
    <w:rsid w:val="002D6DFB"/>
    <w:rsid w:val="002E0E9D"/>
    <w:rsid w:val="002F1902"/>
    <w:rsid w:val="002F3040"/>
    <w:rsid w:val="002F41CE"/>
    <w:rsid w:val="002F7021"/>
    <w:rsid w:val="002F7871"/>
    <w:rsid w:val="0030484B"/>
    <w:rsid w:val="00304DA1"/>
    <w:rsid w:val="00313678"/>
    <w:rsid w:val="003137C3"/>
    <w:rsid w:val="00320D54"/>
    <w:rsid w:val="00322027"/>
    <w:rsid w:val="003220D3"/>
    <w:rsid w:val="00322280"/>
    <w:rsid w:val="00322F21"/>
    <w:rsid w:val="00323CBE"/>
    <w:rsid w:val="00330D69"/>
    <w:rsid w:val="003407F5"/>
    <w:rsid w:val="00342452"/>
    <w:rsid w:val="0035659E"/>
    <w:rsid w:val="003570DA"/>
    <w:rsid w:val="00360D99"/>
    <w:rsid w:val="003617B3"/>
    <w:rsid w:val="00361D01"/>
    <w:rsid w:val="003635D8"/>
    <w:rsid w:val="00364CD3"/>
    <w:rsid w:val="0036751A"/>
    <w:rsid w:val="00371119"/>
    <w:rsid w:val="00371FA5"/>
    <w:rsid w:val="00383CD7"/>
    <w:rsid w:val="00384DE8"/>
    <w:rsid w:val="00392A34"/>
    <w:rsid w:val="003965DF"/>
    <w:rsid w:val="003A27A1"/>
    <w:rsid w:val="003A479F"/>
    <w:rsid w:val="003B3943"/>
    <w:rsid w:val="003B4F19"/>
    <w:rsid w:val="003B4FB2"/>
    <w:rsid w:val="003C196F"/>
    <w:rsid w:val="003E0CAD"/>
    <w:rsid w:val="003E0F26"/>
    <w:rsid w:val="003E483B"/>
    <w:rsid w:val="003E52A9"/>
    <w:rsid w:val="003E581F"/>
    <w:rsid w:val="003E7E8A"/>
    <w:rsid w:val="0040196B"/>
    <w:rsid w:val="00410870"/>
    <w:rsid w:val="004122F7"/>
    <w:rsid w:val="0041294B"/>
    <w:rsid w:val="0042023F"/>
    <w:rsid w:val="0042307E"/>
    <w:rsid w:val="00426C6A"/>
    <w:rsid w:val="00431217"/>
    <w:rsid w:val="00434BD5"/>
    <w:rsid w:val="00435A41"/>
    <w:rsid w:val="00436494"/>
    <w:rsid w:val="00454106"/>
    <w:rsid w:val="004632E2"/>
    <w:rsid w:val="00464779"/>
    <w:rsid w:val="00467549"/>
    <w:rsid w:val="0046762C"/>
    <w:rsid w:val="00467E0B"/>
    <w:rsid w:val="00480A05"/>
    <w:rsid w:val="004814ED"/>
    <w:rsid w:val="00491C55"/>
    <w:rsid w:val="004A22D4"/>
    <w:rsid w:val="004B004A"/>
    <w:rsid w:val="004B376A"/>
    <w:rsid w:val="004B563E"/>
    <w:rsid w:val="004C32E5"/>
    <w:rsid w:val="004D0699"/>
    <w:rsid w:val="004D40D1"/>
    <w:rsid w:val="004F278E"/>
    <w:rsid w:val="004F54C5"/>
    <w:rsid w:val="00500EE5"/>
    <w:rsid w:val="00505CA4"/>
    <w:rsid w:val="00510452"/>
    <w:rsid w:val="00510CD9"/>
    <w:rsid w:val="005135A7"/>
    <w:rsid w:val="0052699B"/>
    <w:rsid w:val="00530251"/>
    <w:rsid w:val="005312A4"/>
    <w:rsid w:val="00534F30"/>
    <w:rsid w:val="005367F1"/>
    <w:rsid w:val="00536ACD"/>
    <w:rsid w:val="00543566"/>
    <w:rsid w:val="0054647F"/>
    <w:rsid w:val="00546822"/>
    <w:rsid w:val="0055141B"/>
    <w:rsid w:val="005535F6"/>
    <w:rsid w:val="00554B20"/>
    <w:rsid w:val="00556B3E"/>
    <w:rsid w:val="00562910"/>
    <w:rsid w:val="005656FB"/>
    <w:rsid w:val="005659E2"/>
    <w:rsid w:val="005772E9"/>
    <w:rsid w:val="005831DB"/>
    <w:rsid w:val="005832C5"/>
    <w:rsid w:val="00590281"/>
    <w:rsid w:val="0059234F"/>
    <w:rsid w:val="005933DF"/>
    <w:rsid w:val="00594B1A"/>
    <w:rsid w:val="005A40EA"/>
    <w:rsid w:val="005C3EF4"/>
    <w:rsid w:val="005C43B1"/>
    <w:rsid w:val="005C68F4"/>
    <w:rsid w:val="005C7F0B"/>
    <w:rsid w:val="005D0B13"/>
    <w:rsid w:val="005E46DD"/>
    <w:rsid w:val="005E4EF5"/>
    <w:rsid w:val="005E5DEA"/>
    <w:rsid w:val="005F3BF5"/>
    <w:rsid w:val="005F6E8D"/>
    <w:rsid w:val="00612150"/>
    <w:rsid w:val="00622174"/>
    <w:rsid w:val="006230CA"/>
    <w:rsid w:val="0063471D"/>
    <w:rsid w:val="00636122"/>
    <w:rsid w:val="00637412"/>
    <w:rsid w:val="006425F8"/>
    <w:rsid w:val="00650199"/>
    <w:rsid w:val="00650518"/>
    <w:rsid w:val="00650D12"/>
    <w:rsid w:val="00667482"/>
    <w:rsid w:val="00667F0E"/>
    <w:rsid w:val="00697CA2"/>
    <w:rsid w:val="006A0883"/>
    <w:rsid w:val="006A7133"/>
    <w:rsid w:val="006B3E4F"/>
    <w:rsid w:val="006C0866"/>
    <w:rsid w:val="006C3386"/>
    <w:rsid w:val="006D01F0"/>
    <w:rsid w:val="006D057D"/>
    <w:rsid w:val="006D6D2A"/>
    <w:rsid w:val="006D714D"/>
    <w:rsid w:val="006E182D"/>
    <w:rsid w:val="006E2412"/>
    <w:rsid w:val="006E74D3"/>
    <w:rsid w:val="006E7AB8"/>
    <w:rsid w:val="006F0BCB"/>
    <w:rsid w:val="006F3957"/>
    <w:rsid w:val="006F404F"/>
    <w:rsid w:val="006F5647"/>
    <w:rsid w:val="006F6E34"/>
    <w:rsid w:val="007005BA"/>
    <w:rsid w:val="00706558"/>
    <w:rsid w:val="00710F66"/>
    <w:rsid w:val="00713AD3"/>
    <w:rsid w:val="007171AD"/>
    <w:rsid w:val="0072390B"/>
    <w:rsid w:val="00726EFC"/>
    <w:rsid w:val="00732D1B"/>
    <w:rsid w:val="00732D7D"/>
    <w:rsid w:val="00734EE0"/>
    <w:rsid w:val="00745FC0"/>
    <w:rsid w:val="007536AC"/>
    <w:rsid w:val="0075757C"/>
    <w:rsid w:val="00757C9E"/>
    <w:rsid w:val="007620AA"/>
    <w:rsid w:val="007621C7"/>
    <w:rsid w:val="007633B1"/>
    <w:rsid w:val="00764BF9"/>
    <w:rsid w:val="007653C6"/>
    <w:rsid w:val="007724B9"/>
    <w:rsid w:val="0077296A"/>
    <w:rsid w:val="00785F16"/>
    <w:rsid w:val="007905E6"/>
    <w:rsid w:val="007916C9"/>
    <w:rsid w:val="007A3838"/>
    <w:rsid w:val="007B5879"/>
    <w:rsid w:val="007C17AC"/>
    <w:rsid w:val="007C223F"/>
    <w:rsid w:val="007C35BD"/>
    <w:rsid w:val="007C51DB"/>
    <w:rsid w:val="007D1D5E"/>
    <w:rsid w:val="007D466E"/>
    <w:rsid w:val="007D4F91"/>
    <w:rsid w:val="007F27A1"/>
    <w:rsid w:val="007F6F91"/>
    <w:rsid w:val="00800B9D"/>
    <w:rsid w:val="008048B5"/>
    <w:rsid w:val="00805096"/>
    <w:rsid w:val="00805CF6"/>
    <w:rsid w:val="008069EF"/>
    <w:rsid w:val="008220A6"/>
    <w:rsid w:val="008223EB"/>
    <w:rsid w:val="00827E01"/>
    <w:rsid w:val="00832892"/>
    <w:rsid w:val="00841544"/>
    <w:rsid w:val="00846D3F"/>
    <w:rsid w:val="008548E1"/>
    <w:rsid w:val="008564F5"/>
    <w:rsid w:val="0086714F"/>
    <w:rsid w:val="0087015D"/>
    <w:rsid w:val="0087226F"/>
    <w:rsid w:val="00873416"/>
    <w:rsid w:val="008804C1"/>
    <w:rsid w:val="00883F2C"/>
    <w:rsid w:val="008879CE"/>
    <w:rsid w:val="008903FC"/>
    <w:rsid w:val="008A37CF"/>
    <w:rsid w:val="008A38E3"/>
    <w:rsid w:val="008B5019"/>
    <w:rsid w:val="008B59A3"/>
    <w:rsid w:val="008B66F5"/>
    <w:rsid w:val="008C2FCB"/>
    <w:rsid w:val="008C4FF2"/>
    <w:rsid w:val="008C6B76"/>
    <w:rsid w:val="008D1443"/>
    <w:rsid w:val="008D1640"/>
    <w:rsid w:val="008D1ECD"/>
    <w:rsid w:val="008D425D"/>
    <w:rsid w:val="008D4A84"/>
    <w:rsid w:val="008D6088"/>
    <w:rsid w:val="008E4BD0"/>
    <w:rsid w:val="008E7423"/>
    <w:rsid w:val="008F0E6B"/>
    <w:rsid w:val="008F7B06"/>
    <w:rsid w:val="009001A1"/>
    <w:rsid w:val="00904015"/>
    <w:rsid w:val="00905CE9"/>
    <w:rsid w:val="00907537"/>
    <w:rsid w:val="00911C7D"/>
    <w:rsid w:val="00917DEA"/>
    <w:rsid w:val="00917E05"/>
    <w:rsid w:val="00926158"/>
    <w:rsid w:val="00926179"/>
    <w:rsid w:val="00931044"/>
    <w:rsid w:val="00936904"/>
    <w:rsid w:val="0094016A"/>
    <w:rsid w:val="00946FE9"/>
    <w:rsid w:val="00950B76"/>
    <w:rsid w:val="00952791"/>
    <w:rsid w:val="00956AA4"/>
    <w:rsid w:val="00960F49"/>
    <w:rsid w:val="009613D2"/>
    <w:rsid w:val="0096328A"/>
    <w:rsid w:val="00964B67"/>
    <w:rsid w:val="009702F0"/>
    <w:rsid w:val="00980B0C"/>
    <w:rsid w:val="00985F13"/>
    <w:rsid w:val="00996318"/>
    <w:rsid w:val="00996A72"/>
    <w:rsid w:val="00997208"/>
    <w:rsid w:val="009973D4"/>
    <w:rsid w:val="009A3445"/>
    <w:rsid w:val="009A5C50"/>
    <w:rsid w:val="009B71DC"/>
    <w:rsid w:val="009C0BE5"/>
    <w:rsid w:val="009C2EB9"/>
    <w:rsid w:val="009C6FAB"/>
    <w:rsid w:val="009D39EF"/>
    <w:rsid w:val="009D6217"/>
    <w:rsid w:val="009E1963"/>
    <w:rsid w:val="009E2A8A"/>
    <w:rsid w:val="009E4EEF"/>
    <w:rsid w:val="009F7754"/>
    <w:rsid w:val="00A016FD"/>
    <w:rsid w:val="00A0195A"/>
    <w:rsid w:val="00A01D51"/>
    <w:rsid w:val="00A046B3"/>
    <w:rsid w:val="00A04E62"/>
    <w:rsid w:val="00A0791C"/>
    <w:rsid w:val="00A16F7E"/>
    <w:rsid w:val="00A2440A"/>
    <w:rsid w:val="00A3513A"/>
    <w:rsid w:val="00A42828"/>
    <w:rsid w:val="00A445FC"/>
    <w:rsid w:val="00A44E03"/>
    <w:rsid w:val="00A47039"/>
    <w:rsid w:val="00A47FD3"/>
    <w:rsid w:val="00A50372"/>
    <w:rsid w:val="00A542D8"/>
    <w:rsid w:val="00A577A9"/>
    <w:rsid w:val="00A67130"/>
    <w:rsid w:val="00A81407"/>
    <w:rsid w:val="00A85046"/>
    <w:rsid w:val="00A87D78"/>
    <w:rsid w:val="00AA0046"/>
    <w:rsid w:val="00AA66F0"/>
    <w:rsid w:val="00AB03DC"/>
    <w:rsid w:val="00AB0CED"/>
    <w:rsid w:val="00AB245F"/>
    <w:rsid w:val="00AB2DCE"/>
    <w:rsid w:val="00AB5331"/>
    <w:rsid w:val="00AB721C"/>
    <w:rsid w:val="00AE2668"/>
    <w:rsid w:val="00AE2D44"/>
    <w:rsid w:val="00AE30E5"/>
    <w:rsid w:val="00AF0B49"/>
    <w:rsid w:val="00AF4443"/>
    <w:rsid w:val="00B02CC0"/>
    <w:rsid w:val="00B03036"/>
    <w:rsid w:val="00B0453A"/>
    <w:rsid w:val="00B050F9"/>
    <w:rsid w:val="00B16AD6"/>
    <w:rsid w:val="00B226C6"/>
    <w:rsid w:val="00B25712"/>
    <w:rsid w:val="00B322A7"/>
    <w:rsid w:val="00B33043"/>
    <w:rsid w:val="00B3537B"/>
    <w:rsid w:val="00B4711B"/>
    <w:rsid w:val="00B51255"/>
    <w:rsid w:val="00B51F83"/>
    <w:rsid w:val="00B545B4"/>
    <w:rsid w:val="00B55301"/>
    <w:rsid w:val="00B606C0"/>
    <w:rsid w:val="00B61C8C"/>
    <w:rsid w:val="00B637D9"/>
    <w:rsid w:val="00B7181E"/>
    <w:rsid w:val="00B769CE"/>
    <w:rsid w:val="00B832D6"/>
    <w:rsid w:val="00B86340"/>
    <w:rsid w:val="00B8677A"/>
    <w:rsid w:val="00B9441C"/>
    <w:rsid w:val="00B9499F"/>
    <w:rsid w:val="00BA0D33"/>
    <w:rsid w:val="00BA2C38"/>
    <w:rsid w:val="00BB675F"/>
    <w:rsid w:val="00BC4EBE"/>
    <w:rsid w:val="00BD102F"/>
    <w:rsid w:val="00BD599D"/>
    <w:rsid w:val="00BE3B9C"/>
    <w:rsid w:val="00BE3BD9"/>
    <w:rsid w:val="00BE43D8"/>
    <w:rsid w:val="00BE46B6"/>
    <w:rsid w:val="00BF0E29"/>
    <w:rsid w:val="00BF1E8C"/>
    <w:rsid w:val="00BF28A4"/>
    <w:rsid w:val="00BF2B7F"/>
    <w:rsid w:val="00BF5BEA"/>
    <w:rsid w:val="00BF5F75"/>
    <w:rsid w:val="00C11B26"/>
    <w:rsid w:val="00C21564"/>
    <w:rsid w:val="00C22179"/>
    <w:rsid w:val="00C24C4E"/>
    <w:rsid w:val="00C31E67"/>
    <w:rsid w:val="00C35508"/>
    <w:rsid w:val="00C40565"/>
    <w:rsid w:val="00C4071E"/>
    <w:rsid w:val="00C5213A"/>
    <w:rsid w:val="00C5798D"/>
    <w:rsid w:val="00C60E8A"/>
    <w:rsid w:val="00C66FD8"/>
    <w:rsid w:val="00C714F5"/>
    <w:rsid w:val="00C72FA6"/>
    <w:rsid w:val="00C7459B"/>
    <w:rsid w:val="00C80C4B"/>
    <w:rsid w:val="00C83196"/>
    <w:rsid w:val="00C91277"/>
    <w:rsid w:val="00C915F5"/>
    <w:rsid w:val="00C9774B"/>
    <w:rsid w:val="00CA0915"/>
    <w:rsid w:val="00CA25B2"/>
    <w:rsid w:val="00CA43AE"/>
    <w:rsid w:val="00CB0E34"/>
    <w:rsid w:val="00CB511E"/>
    <w:rsid w:val="00CB7BDB"/>
    <w:rsid w:val="00CC470D"/>
    <w:rsid w:val="00CC4C1F"/>
    <w:rsid w:val="00CC60ED"/>
    <w:rsid w:val="00CD0EF4"/>
    <w:rsid w:val="00CD18BF"/>
    <w:rsid w:val="00CD3978"/>
    <w:rsid w:val="00CD6E10"/>
    <w:rsid w:val="00CE08AF"/>
    <w:rsid w:val="00CE15FC"/>
    <w:rsid w:val="00CE3707"/>
    <w:rsid w:val="00CE668E"/>
    <w:rsid w:val="00CF33B7"/>
    <w:rsid w:val="00CF47E5"/>
    <w:rsid w:val="00D00F47"/>
    <w:rsid w:val="00D01236"/>
    <w:rsid w:val="00D06423"/>
    <w:rsid w:val="00D07633"/>
    <w:rsid w:val="00D12F49"/>
    <w:rsid w:val="00D13359"/>
    <w:rsid w:val="00D25202"/>
    <w:rsid w:val="00D309F1"/>
    <w:rsid w:val="00D32E2B"/>
    <w:rsid w:val="00D34B4D"/>
    <w:rsid w:val="00D36DED"/>
    <w:rsid w:val="00D45C18"/>
    <w:rsid w:val="00D522F6"/>
    <w:rsid w:val="00D54CE3"/>
    <w:rsid w:val="00D6648D"/>
    <w:rsid w:val="00D702F6"/>
    <w:rsid w:val="00D7703B"/>
    <w:rsid w:val="00D926FA"/>
    <w:rsid w:val="00D94888"/>
    <w:rsid w:val="00D97003"/>
    <w:rsid w:val="00DA754A"/>
    <w:rsid w:val="00DB0BAD"/>
    <w:rsid w:val="00DB35A4"/>
    <w:rsid w:val="00DB4E90"/>
    <w:rsid w:val="00DC62FE"/>
    <w:rsid w:val="00DD5422"/>
    <w:rsid w:val="00DE2602"/>
    <w:rsid w:val="00DE55E7"/>
    <w:rsid w:val="00DE6BC0"/>
    <w:rsid w:val="00DF4D4C"/>
    <w:rsid w:val="00DF6044"/>
    <w:rsid w:val="00DF713C"/>
    <w:rsid w:val="00E01B32"/>
    <w:rsid w:val="00E06313"/>
    <w:rsid w:val="00E12602"/>
    <w:rsid w:val="00E1420E"/>
    <w:rsid w:val="00E14C0A"/>
    <w:rsid w:val="00E17443"/>
    <w:rsid w:val="00E21AEB"/>
    <w:rsid w:val="00E227E2"/>
    <w:rsid w:val="00E27993"/>
    <w:rsid w:val="00E424F0"/>
    <w:rsid w:val="00E42C3A"/>
    <w:rsid w:val="00E4740B"/>
    <w:rsid w:val="00E56522"/>
    <w:rsid w:val="00E57B91"/>
    <w:rsid w:val="00E64F68"/>
    <w:rsid w:val="00E6654F"/>
    <w:rsid w:val="00E66AD8"/>
    <w:rsid w:val="00E7192C"/>
    <w:rsid w:val="00E71F21"/>
    <w:rsid w:val="00E7486B"/>
    <w:rsid w:val="00E75CB6"/>
    <w:rsid w:val="00E7746B"/>
    <w:rsid w:val="00E847D7"/>
    <w:rsid w:val="00E877F5"/>
    <w:rsid w:val="00E91EC1"/>
    <w:rsid w:val="00E9373C"/>
    <w:rsid w:val="00EA6A86"/>
    <w:rsid w:val="00EB424D"/>
    <w:rsid w:val="00EB6B36"/>
    <w:rsid w:val="00EC1AE2"/>
    <w:rsid w:val="00EC1DEE"/>
    <w:rsid w:val="00EC434F"/>
    <w:rsid w:val="00EC7DB4"/>
    <w:rsid w:val="00ED25E4"/>
    <w:rsid w:val="00ED5BCD"/>
    <w:rsid w:val="00EE0E34"/>
    <w:rsid w:val="00EE4871"/>
    <w:rsid w:val="00EE61EC"/>
    <w:rsid w:val="00F00526"/>
    <w:rsid w:val="00F00FD6"/>
    <w:rsid w:val="00F036B9"/>
    <w:rsid w:val="00F0453C"/>
    <w:rsid w:val="00F0596D"/>
    <w:rsid w:val="00F11747"/>
    <w:rsid w:val="00F356DA"/>
    <w:rsid w:val="00F37C03"/>
    <w:rsid w:val="00F402AB"/>
    <w:rsid w:val="00F41B54"/>
    <w:rsid w:val="00F46C87"/>
    <w:rsid w:val="00F566E9"/>
    <w:rsid w:val="00F626F3"/>
    <w:rsid w:val="00F76842"/>
    <w:rsid w:val="00F805AE"/>
    <w:rsid w:val="00F82207"/>
    <w:rsid w:val="00F92FC2"/>
    <w:rsid w:val="00FA5156"/>
    <w:rsid w:val="00FA530B"/>
    <w:rsid w:val="00FA62A8"/>
    <w:rsid w:val="00FB335C"/>
    <w:rsid w:val="00FB3736"/>
    <w:rsid w:val="00FB69CD"/>
    <w:rsid w:val="00FB69F5"/>
    <w:rsid w:val="00FB7CCD"/>
    <w:rsid w:val="00FC4643"/>
    <w:rsid w:val="00FC5FB0"/>
    <w:rsid w:val="00FD0B1C"/>
    <w:rsid w:val="00FD23A1"/>
    <w:rsid w:val="00FD515F"/>
    <w:rsid w:val="00FE2C04"/>
    <w:rsid w:val="00FF169D"/>
    <w:rsid w:val="00FF180A"/>
    <w:rsid w:val="00FF6F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68FCA501"/>
  <w15:docId w15:val="{72BD3E46-428A-42C3-98F0-0A5877A7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83B"/>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2D64CA"/>
    <w:rPr>
      <w:color w:val="0000FF"/>
      <w:u w:val="single"/>
    </w:rPr>
  </w:style>
  <w:style w:type="character" w:customStyle="1" w:styleId="HeaderChar">
    <w:name w:val="Header Char"/>
    <w:link w:val="Header"/>
    <w:rsid w:val="00BF0E29"/>
    <w:rPr>
      <w:sz w:val="24"/>
      <w:szCs w:val="24"/>
      <w:lang w:eastAsia="en-US"/>
    </w:rPr>
  </w:style>
  <w:style w:type="paragraph" w:styleId="ListParagraph">
    <w:name w:val="List Paragraph"/>
    <w:basedOn w:val="Normal"/>
    <w:uiPriority w:val="34"/>
    <w:qFormat/>
    <w:rsid w:val="00AB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304">
      <w:bodyDiv w:val="1"/>
      <w:marLeft w:val="0"/>
      <w:marRight w:val="0"/>
      <w:marTop w:val="0"/>
      <w:marBottom w:val="0"/>
      <w:divBdr>
        <w:top w:val="none" w:sz="0" w:space="0" w:color="auto"/>
        <w:left w:val="none" w:sz="0" w:space="0" w:color="auto"/>
        <w:bottom w:val="none" w:sz="0" w:space="0" w:color="auto"/>
        <w:right w:val="none" w:sz="0" w:space="0" w:color="auto"/>
      </w:divBdr>
    </w:div>
    <w:div w:id="159124832">
      <w:bodyDiv w:val="1"/>
      <w:marLeft w:val="0"/>
      <w:marRight w:val="0"/>
      <w:marTop w:val="0"/>
      <w:marBottom w:val="0"/>
      <w:divBdr>
        <w:top w:val="none" w:sz="0" w:space="0" w:color="auto"/>
        <w:left w:val="none" w:sz="0" w:space="0" w:color="auto"/>
        <w:bottom w:val="none" w:sz="0" w:space="0" w:color="auto"/>
        <w:right w:val="none" w:sz="0" w:space="0" w:color="auto"/>
      </w:divBdr>
    </w:div>
    <w:div w:id="165218164">
      <w:bodyDiv w:val="1"/>
      <w:marLeft w:val="0"/>
      <w:marRight w:val="0"/>
      <w:marTop w:val="0"/>
      <w:marBottom w:val="0"/>
      <w:divBdr>
        <w:top w:val="none" w:sz="0" w:space="0" w:color="auto"/>
        <w:left w:val="none" w:sz="0" w:space="0" w:color="auto"/>
        <w:bottom w:val="none" w:sz="0" w:space="0" w:color="auto"/>
        <w:right w:val="none" w:sz="0" w:space="0" w:color="auto"/>
      </w:divBdr>
    </w:div>
    <w:div w:id="244270782">
      <w:bodyDiv w:val="1"/>
      <w:marLeft w:val="0"/>
      <w:marRight w:val="0"/>
      <w:marTop w:val="0"/>
      <w:marBottom w:val="0"/>
      <w:divBdr>
        <w:top w:val="none" w:sz="0" w:space="0" w:color="auto"/>
        <w:left w:val="none" w:sz="0" w:space="0" w:color="auto"/>
        <w:bottom w:val="none" w:sz="0" w:space="0" w:color="auto"/>
        <w:right w:val="none" w:sz="0" w:space="0" w:color="auto"/>
      </w:divBdr>
    </w:div>
    <w:div w:id="335226724">
      <w:bodyDiv w:val="1"/>
      <w:marLeft w:val="0"/>
      <w:marRight w:val="0"/>
      <w:marTop w:val="0"/>
      <w:marBottom w:val="0"/>
      <w:divBdr>
        <w:top w:val="none" w:sz="0" w:space="0" w:color="auto"/>
        <w:left w:val="none" w:sz="0" w:space="0" w:color="auto"/>
        <w:bottom w:val="none" w:sz="0" w:space="0" w:color="auto"/>
        <w:right w:val="none" w:sz="0" w:space="0" w:color="auto"/>
      </w:divBdr>
    </w:div>
    <w:div w:id="433549671">
      <w:bodyDiv w:val="1"/>
      <w:marLeft w:val="0"/>
      <w:marRight w:val="0"/>
      <w:marTop w:val="0"/>
      <w:marBottom w:val="0"/>
      <w:divBdr>
        <w:top w:val="none" w:sz="0" w:space="0" w:color="auto"/>
        <w:left w:val="none" w:sz="0" w:space="0" w:color="auto"/>
        <w:bottom w:val="none" w:sz="0" w:space="0" w:color="auto"/>
        <w:right w:val="none" w:sz="0" w:space="0" w:color="auto"/>
      </w:divBdr>
    </w:div>
    <w:div w:id="458187778">
      <w:bodyDiv w:val="1"/>
      <w:marLeft w:val="0"/>
      <w:marRight w:val="0"/>
      <w:marTop w:val="0"/>
      <w:marBottom w:val="0"/>
      <w:divBdr>
        <w:top w:val="none" w:sz="0" w:space="0" w:color="auto"/>
        <w:left w:val="none" w:sz="0" w:space="0" w:color="auto"/>
        <w:bottom w:val="none" w:sz="0" w:space="0" w:color="auto"/>
        <w:right w:val="none" w:sz="0" w:space="0" w:color="auto"/>
      </w:divBdr>
    </w:div>
    <w:div w:id="463936912">
      <w:bodyDiv w:val="1"/>
      <w:marLeft w:val="0"/>
      <w:marRight w:val="0"/>
      <w:marTop w:val="0"/>
      <w:marBottom w:val="0"/>
      <w:divBdr>
        <w:top w:val="none" w:sz="0" w:space="0" w:color="auto"/>
        <w:left w:val="none" w:sz="0" w:space="0" w:color="auto"/>
        <w:bottom w:val="none" w:sz="0" w:space="0" w:color="auto"/>
        <w:right w:val="none" w:sz="0" w:space="0" w:color="auto"/>
      </w:divBdr>
    </w:div>
    <w:div w:id="479199255">
      <w:bodyDiv w:val="1"/>
      <w:marLeft w:val="0"/>
      <w:marRight w:val="0"/>
      <w:marTop w:val="0"/>
      <w:marBottom w:val="0"/>
      <w:divBdr>
        <w:top w:val="none" w:sz="0" w:space="0" w:color="auto"/>
        <w:left w:val="none" w:sz="0" w:space="0" w:color="auto"/>
        <w:bottom w:val="none" w:sz="0" w:space="0" w:color="auto"/>
        <w:right w:val="none" w:sz="0" w:space="0" w:color="auto"/>
      </w:divBdr>
    </w:div>
    <w:div w:id="559905000">
      <w:bodyDiv w:val="1"/>
      <w:marLeft w:val="0"/>
      <w:marRight w:val="0"/>
      <w:marTop w:val="0"/>
      <w:marBottom w:val="0"/>
      <w:divBdr>
        <w:top w:val="none" w:sz="0" w:space="0" w:color="auto"/>
        <w:left w:val="none" w:sz="0" w:space="0" w:color="auto"/>
        <w:bottom w:val="none" w:sz="0" w:space="0" w:color="auto"/>
        <w:right w:val="none" w:sz="0" w:space="0" w:color="auto"/>
      </w:divBdr>
    </w:div>
    <w:div w:id="561059618">
      <w:bodyDiv w:val="1"/>
      <w:marLeft w:val="0"/>
      <w:marRight w:val="0"/>
      <w:marTop w:val="0"/>
      <w:marBottom w:val="0"/>
      <w:divBdr>
        <w:top w:val="none" w:sz="0" w:space="0" w:color="auto"/>
        <w:left w:val="none" w:sz="0" w:space="0" w:color="auto"/>
        <w:bottom w:val="none" w:sz="0" w:space="0" w:color="auto"/>
        <w:right w:val="none" w:sz="0" w:space="0" w:color="auto"/>
      </w:divBdr>
    </w:div>
    <w:div w:id="565997748">
      <w:bodyDiv w:val="1"/>
      <w:marLeft w:val="0"/>
      <w:marRight w:val="0"/>
      <w:marTop w:val="0"/>
      <w:marBottom w:val="0"/>
      <w:divBdr>
        <w:top w:val="none" w:sz="0" w:space="0" w:color="auto"/>
        <w:left w:val="none" w:sz="0" w:space="0" w:color="auto"/>
        <w:bottom w:val="none" w:sz="0" w:space="0" w:color="auto"/>
        <w:right w:val="none" w:sz="0" w:space="0" w:color="auto"/>
      </w:divBdr>
    </w:div>
    <w:div w:id="586965767">
      <w:bodyDiv w:val="1"/>
      <w:marLeft w:val="0"/>
      <w:marRight w:val="0"/>
      <w:marTop w:val="0"/>
      <w:marBottom w:val="0"/>
      <w:divBdr>
        <w:top w:val="none" w:sz="0" w:space="0" w:color="auto"/>
        <w:left w:val="none" w:sz="0" w:space="0" w:color="auto"/>
        <w:bottom w:val="none" w:sz="0" w:space="0" w:color="auto"/>
        <w:right w:val="none" w:sz="0" w:space="0" w:color="auto"/>
      </w:divBdr>
    </w:div>
    <w:div w:id="608322005">
      <w:bodyDiv w:val="1"/>
      <w:marLeft w:val="0"/>
      <w:marRight w:val="0"/>
      <w:marTop w:val="0"/>
      <w:marBottom w:val="0"/>
      <w:divBdr>
        <w:top w:val="none" w:sz="0" w:space="0" w:color="auto"/>
        <w:left w:val="none" w:sz="0" w:space="0" w:color="auto"/>
        <w:bottom w:val="none" w:sz="0" w:space="0" w:color="auto"/>
        <w:right w:val="none" w:sz="0" w:space="0" w:color="auto"/>
      </w:divBdr>
    </w:div>
    <w:div w:id="646666484">
      <w:bodyDiv w:val="1"/>
      <w:marLeft w:val="0"/>
      <w:marRight w:val="0"/>
      <w:marTop w:val="0"/>
      <w:marBottom w:val="0"/>
      <w:divBdr>
        <w:top w:val="none" w:sz="0" w:space="0" w:color="auto"/>
        <w:left w:val="none" w:sz="0" w:space="0" w:color="auto"/>
        <w:bottom w:val="none" w:sz="0" w:space="0" w:color="auto"/>
        <w:right w:val="none" w:sz="0" w:space="0" w:color="auto"/>
      </w:divBdr>
    </w:div>
    <w:div w:id="708920507">
      <w:bodyDiv w:val="1"/>
      <w:marLeft w:val="0"/>
      <w:marRight w:val="0"/>
      <w:marTop w:val="0"/>
      <w:marBottom w:val="0"/>
      <w:divBdr>
        <w:top w:val="none" w:sz="0" w:space="0" w:color="auto"/>
        <w:left w:val="none" w:sz="0" w:space="0" w:color="auto"/>
        <w:bottom w:val="none" w:sz="0" w:space="0" w:color="auto"/>
        <w:right w:val="none" w:sz="0" w:space="0" w:color="auto"/>
      </w:divBdr>
    </w:div>
    <w:div w:id="770273728">
      <w:bodyDiv w:val="1"/>
      <w:marLeft w:val="0"/>
      <w:marRight w:val="0"/>
      <w:marTop w:val="0"/>
      <w:marBottom w:val="0"/>
      <w:divBdr>
        <w:top w:val="none" w:sz="0" w:space="0" w:color="auto"/>
        <w:left w:val="none" w:sz="0" w:space="0" w:color="auto"/>
        <w:bottom w:val="none" w:sz="0" w:space="0" w:color="auto"/>
        <w:right w:val="none" w:sz="0" w:space="0" w:color="auto"/>
      </w:divBdr>
    </w:div>
    <w:div w:id="815297320">
      <w:bodyDiv w:val="1"/>
      <w:marLeft w:val="0"/>
      <w:marRight w:val="0"/>
      <w:marTop w:val="0"/>
      <w:marBottom w:val="0"/>
      <w:divBdr>
        <w:top w:val="none" w:sz="0" w:space="0" w:color="auto"/>
        <w:left w:val="none" w:sz="0" w:space="0" w:color="auto"/>
        <w:bottom w:val="none" w:sz="0" w:space="0" w:color="auto"/>
        <w:right w:val="none" w:sz="0" w:space="0" w:color="auto"/>
      </w:divBdr>
    </w:div>
    <w:div w:id="823592976">
      <w:bodyDiv w:val="1"/>
      <w:marLeft w:val="0"/>
      <w:marRight w:val="0"/>
      <w:marTop w:val="0"/>
      <w:marBottom w:val="0"/>
      <w:divBdr>
        <w:top w:val="none" w:sz="0" w:space="0" w:color="auto"/>
        <w:left w:val="none" w:sz="0" w:space="0" w:color="auto"/>
        <w:bottom w:val="none" w:sz="0" w:space="0" w:color="auto"/>
        <w:right w:val="none" w:sz="0" w:space="0" w:color="auto"/>
      </w:divBdr>
    </w:div>
    <w:div w:id="857356401">
      <w:bodyDiv w:val="1"/>
      <w:marLeft w:val="0"/>
      <w:marRight w:val="0"/>
      <w:marTop w:val="0"/>
      <w:marBottom w:val="0"/>
      <w:divBdr>
        <w:top w:val="none" w:sz="0" w:space="0" w:color="auto"/>
        <w:left w:val="none" w:sz="0" w:space="0" w:color="auto"/>
        <w:bottom w:val="none" w:sz="0" w:space="0" w:color="auto"/>
        <w:right w:val="none" w:sz="0" w:space="0" w:color="auto"/>
      </w:divBdr>
    </w:div>
    <w:div w:id="882864867">
      <w:bodyDiv w:val="1"/>
      <w:marLeft w:val="0"/>
      <w:marRight w:val="0"/>
      <w:marTop w:val="0"/>
      <w:marBottom w:val="0"/>
      <w:divBdr>
        <w:top w:val="none" w:sz="0" w:space="0" w:color="auto"/>
        <w:left w:val="none" w:sz="0" w:space="0" w:color="auto"/>
        <w:bottom w:val="none" w:sz="0" w:space="0" w:color="auto"/>
        <w:right w:val="none" w:sz="0" w:space="0" w:color="auto"/>
      </w:divBdr>
    </w:div>
    <w:div w:id="917862944">
      <w:bodyDiv w:val="1"/>
      <w:marLeft w:val="0"/>
      <w:marRight w:val="0"/>
      <w:marTop w:val="0"/>
      <w:marBottom w:val="0"/>
      <w:divBdr>
        <w:top w:val="none" w:sz="0" w:space="0" w:color="auto"/>
        <w:left w:val="none" w:sz="0" w:space="0" w:color="auto"/>
        <w:bottom w:val="none" w:sz="0" w:space="0" w:color="auto"/>
        <w:right w:val="none" w:sz="0" w:space="0" w:color="auto"/>
      </w:divBdr>
    </w:div>
    <w:div w:id="982732497">
      <w:bodyDiv w:val="1"/>
      <w:marLeft w:val="0"/>
      <w:marRight w:val="0"/>
      <w:marTop w:val="0"/>
      <w:marBottom w:val="0"/>
      <w:divBdr>
        <w:top w:val="none" w:sz="0" w:space="0" w:color="auto"/>
        <w:left w:val="none" w:sz="0" w:space="0" w:color="auto"/>
        <w:bottom w:val="none" w:sz="0" w:space="0" w:color="auto"/>
        <w:right w:val="none" w:sz="0" w:space="0" w:color="auto"/>
      </w:divBdr>
    </w:div>
    <w:div w:id="989603503">
      <w:bodyDiv w:val="1"/>
      <w:marLeft w:val="0"/>
      <w:marRight w:val="0"/>
      <w:marTop w:val="0"/>
      <w:marBottom w:val="0"/>
      <w:divBdr>
        <w:top w:val="none" w:sz="0" w:space="0" w:color="auto"/>
        <w:left w:val="none" w:sz="0" w:space="0" w:color="auto"/>
        <w:bottom w:val="none" w:sz="0" w:space="0" w:color="auto"/>
        <w:right w:val="none" w:sz="0" w:space="0" w:color="auto"/>
      </w:divBdr>
    </w:div>
    <w:div w:id="1014458894">
      <w:bodyDiv w:val="1"/>
      <w:marLeft w:val="0"/>
      <w:marRight w:val="0"/>
      <w:marTop w:val="0"/>
      <w:marBottom w:val="0"/>
      <w:divBdr>
        <w:top w:val="none" w:sz="0" w:space="0" w:color="auto"/>
        <w:left w:val="none" w:sz="0" w:space="0" w:color="auto"/>
        <w:bottom w:val="none" w:sz="0" w:space="0" w:color="auto"/>
        <w:right w:val="none" w:sz="0" w:space="0" w:color="auto"/>
      </w:divBdr>
    </w:div>
    <w:div w:id="1086272530">
      <w:bodyDiv w:val="1"/>
      <w:marLeft w:val="0"/>
      <w:marRight w:val="0"/>
      <w:marTop w:val="0"/>
      <w:marBottom w:val="0"/>
      <w:divBdr>
        <w:top w:val="none" w:sz="0" w:space="0" w:color="auto"/>
        <w:left w:val="none" w:sz="0" w:space="0" w:color="auto"/>
        <w:bottom w:val="none" w:sz="0" w:space="0" w:color="auto"/>
        <w:right w:val="none" w:sz="0" w:space="0" w:color="auto"/>
      </w:divBdr>
    </w:div>
    <w:div w:id="1096973885">
      <w:bodyDiv w:val="1"/>
      <w:marLeft w:val="0"/>
      <w:marRight w:val="0"/>
      <w:marTop w:val="0"/>
      <w:marBottom w:val="0"/>
      <w:divBdr>
        <w:top w:val="none" w:sz="0" w:space="0" w:color="auto"/>
        <w:left w:val="none" w:sz="0" w:space="0" w:color="auto"/>
        <w:bottom w:val="none" w:sz="0" w:space="0" w:color="auto"/>
        <w:right w:val="none" w:sz="0" w:space="0" w:color="auto"/>
      </w:divBdr>
    </w:div>
    <w:div w:id="1213886290">
      <w:bodyDiv w:val="1"/>
      <w:marLeft w:val="0"/>
      <w:marRight w:val="0"/>
      <w:marTop w:val="0"/>
      <w:marBottom w:val="0"/>
      <w:divBdr>
        <w:top w:val="none" w:sz="0" w:space="0" w:color="auto"/>
        <w:left w:val="none" w:sz="0" w:space="0" w:color="auto"/>
        <w:bottom w:val="none" w:sz="0" w:space="0" w:color="auto"/>
        <w:right w:val="none" w:sz="0" w:space="0" w:color="auto"/>
      </w:divBdr>
    </w:div>
    <w:div w:id="1315569861">
      <w:bodyDiv w:val="1"/>
      <w:marLeft w:val="0"/>
      <w:marRight w:val="0"/>
      <w:marTop w:val="0"/>
      <w:marBottom w:val="0"/>
      <w:divBdr>
        <w:top w:val="none" w:sz="0" w:space="0" w:color="auto"/>
        <w:left w:val="none" w:sz="0" w:space="0" w:color="auto"/>
        <w:bottom w:val="none" w:sz="0" w:space="0" w:color="auto"/>
        <w:right w:val="none" w:sz="0" w:space="0" w:color="auto"/>
      </w:divBdr>
    </w:div>
    <w:div w:id="1318800982">
      <w:bodyDiv w:val="1"/>
      <w:marLeft w:val="0"/>
      <w:marRight w:val="0"/>
      <w:marTop w:val="0"/>
      <w:marBottom w:val="0"/>
      <w:divBdr>
        <w:top w:val="none" w:sz="0" w:space="0" w:color="auto"/>
        <w:left w:val="none" w:sz="0" w:space="0" w:color="auto"/>
        <w:bottom w:val="none" w:sz="0" w:space="0" w:color="auto"/>
        <w:right w:val="none" w:sz="0" w:space="0" w:color="auto"/>
      </w:divBdr>
    </w:div>
    <w:div w:id="1414205858">
      <w:bodyDiv w:val="1"/>
      <w:marLeft w:val="0"/>
      <w:marRight w:val="0"/>
      <w:marTop w:val="0"/>
      <w:marBottom w:val="0"/>
      <w:divBdr>
        <w:top w:val="none" w:sz="0" w:space="0" w:color="auto"/>
        <w:left w:val="none" w:sz="0" w:space="0" w:color="auto"/>
        <w:bottom w:val="none" w:sz="0" w:space="0" w:color="auto"/>
        <w:right w:val="none" w:sz="0" w:space="0" w:color="auto"/>
      </w:divBdr>
    </w:div>
    <w:div w:id="1437628146">
      <w:bodyDiv w:val="1"/>
      <w:marLeft w:val="0"/>
      <w:marRight w:val="0"/>
      <w:marTop w:val="0"/>
      <w:marBottom w:val="0"/>
      <w:divBdr>
        <w:top w:val="none" w:sz="0" w:space="0" w:color="auto"/>
        <w:left w:val="none" w:sz="0" w:space="0" w:color="auto"/>
        <w:bottom w:val="none" w:sz="0" w:space="0" w:color="auto"/>
        <w:right w:val="none" w:sz="0" w:space="0" w:color="auto"/>
      </w:divBdr>
    </w:div>
    <w:div w:id="1455561620">
      <w:bodyDiv w:val="1"/>
      <w:marLeft w:val="0"/>
      <w:marRight w:val="0"/>
      <w:marTop w:val="0"/>
      <w:marBottom w:val="0"/>
      <w:divBdr>
        <w:top w:val="none" w:sz="0" w:space="0" w:color="auto"/>
        <w:left w:val="none" w:sz="0" w:space="0" w:color="auto"/>
        <w:bottom w:val="none" w:sz="0" w:space="0" w:color="auto"/>
        <w:right w:val="none" w:sz="0" w:space="0" w:color="auto"/>
      </w:divBdr>
    </w:div>
    <w:div w:id="1466585380">
      <w:bodyDiv w:val="1"/>
      <w:marLeft w:val="0"/>
      <w:marRight w:val="0"/>
      <w:marTop w:val="0"/>
      <w:marBottom w:val="0"/>
      <w:divBdr>
        <w:top w:val="none" w:sz="0" w:space="0" w:color="auto"/>
        <w:left w:val="none" w:sz="0" w:space="0" w:color="auto"/>
        <w:bottom w:val="none" w:sz="0" w:space="0" w:color="auto"/>
        <w:right w:val="none" w:sz="0" w:space="0" w:color="auto"/>
      </w:divBdr>
    </w:div>
    <w:div w:id="1556307672">
      <w:bodyDiv w:val="1"/>
      <w:marLeft w:val="0"/>
      <w:marRight w:val="0"/>
      <w:marTop w:val="0"/>
      <w:marBottom w:val="0"/>
      <w:divBdr>
        <w:top w:val="none" w:sz="0" w:space="0" w:color="auto"/>
        <w:left w:val="none" w:sz="0" w:space="0" w:color="auto"/>
        <w:bottom w:val="none" w:sz="0" w:space="0" w:color="auto"/>
        <w:right w:val="none" w:sz="0" w:space="0" w:color="auto"/>
      </w:divBdr>
    </w:div>
    <w:div w:id="1682389184">
      <w:bodyDiv w:val="1"/>
      <w:marLeft w:val="0"/>
      <w:marRight w:val="0"/>
      <w:marTop w:val="0"/>
      <w:marBottom w:val="0"/>
      <w:divBdr>
        <w:top w:val="none" w:sz="0" w:space="0" w:color="auto"/>
        <w:left w:val="none" w:sz="0" w:space="0" w:color="auto"/>
        <w:bottom w:val="none" w:sz="0" w:space="0" w:color="auto"/>
        <w:right w:val="none" w:sz="0" w:space="0" w:color="auto"/>
      </w:divBdr>
    </w:div>
    <w:div w:id="1800147284">
      <w:bodyDiv w:val="1"/>
      <w:marLeft w:val="0"/>
      <w:marRight w:val="0"/>
      <w:marTop w:val="0"/>
      <w:marBottom w:val="0"/>
      <w:divBdr>
        <w:top w:val="none" w:sz="0" w:space="0" w:color="auto"/>
        <w:left w:val="none" w:sz="0" w:space="0" w:color="auto"/>
        <w:bottom w:val="none" w:sz="0" w:space="0" w:color="auto"/>
        <w:right w:val="none" w:sz="0" w:space="0" w:color="auto"/>
      </w:divBdr>
    </w:div>
    <w:div w:id="1827823829">
      <w:bodyDiv w:val="1"/>
      <w:marLeft w:val="0"/>
      <w:marRight w:val="0"/>
      <w:marTop w:val="0"/>
      <w:marBottom w:val="0"/>
      <w:divBdr>
        <w:top w:val="none" w:sz="0" w:space="0" w:color="auto"/>
        <w:left w:val="none" w:sz="0" w:space="0" w:color="auto"/>
        <w:bottom w:val="none" w:sz="0" w:space="0" w:color="auto"/>
        <w:right w:val="none" w:sz="0" w:space="0" w:color="auto"/>
      </w:divBdr>
    </w:div>
    <w:div w:id="1846940420">
      <w:bodyDiv w:val="1"/>
      <w:marLeft w:val="0"/>
      <w:marRight w:val="0"/>
      <w:marTop w:val="0"/>
      <w:marBottom w:val="0"/>
      <w:divBdr>
        <w:top w:val="none" w:sz="0" w:space="0" w:color="auto"/>
        <w:left w:val="none" w:sz="0" w:space="0" w:color="auto"/>
        <w:bottom w:val="none" w:sz="0" w:space="0" w:color="auto"/>
        <w:right w:val="none" w:sz="0" w:space="0" w:color="auto"/>
      </w:divBdr>
    </w:div>
    <w:div w:id="1860967250">
      <w:bodyDiv w:val="1"/>
      <w:marLeft w:val="0"/>
      <w:marRight w:val="0"/>
      <w:marTop w:val="0"/>
      <w:marBottom w:val="0"/>
      <w:divBdr>
        <w:top w:val="none" w:sz="0" w:space="0" w:color="auto"/>
        <w:left w:val="none" w:sz="0" w:space="0" w:color="auto"/>
        <w:bottom w:val="none" w:sz="0" w:space="0" w:color="auto"/>
        <w:right w:val="none" w:sz="0" w:space="0" w:color="auto"/>
      </w:divBdr>
    </w:div>
    <w:div w:id="1902279155">
      <w:bodyDiv w:val="1"/>
      <w:marLeft w:val="0"/>
      <w:marRight w:val="0"/>
      <w:marTop w:val="0"/>
      <w:marBottom w:val="0"/>
      <w:divBdr>
        <w:top w:val="none" w:sz="0" w:space="0" w:color="auto"/>
        <w:left w:val="none" w:sz="0" w:space="0" w:color="auto"/>
        <w:bottom w:val="none" w:sz="0" w:space="0" w:color="auto"/>
        <w:right w:val="none" w:sz="0" w:space="0" w:color="auto"/>
      </w:divBdr>
    </w:div>
    <w:div w:id="2014456343">
      <w:bodyDiv w:val="1"/>
      <w:marLeft w:val="0"/>
      <w:marRight w:val="0"/>
      <w:marTop w:val="0"/>
      <w:marBottom w:val="0"/>
      <w:divBdr>
        <w:top w:val="none" w:sz="0" w:space="0" w:color="auto"/>
        <w:left w:val="none" w:sz="0" w:space="0" w:color="auto"/>
        <w:bottom w:val="none" w:sz="0" w:space="0" w:color="auto"/>
        <w:right w:val="none" w:sz="0" w:space="0" w:color="auto"/>
      </w:divBdr>
    </w:div>
    <w:div w:id="20427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nsoli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72766-5973-4304-BF3B-21D3D416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insolita.dot</Template>
  <TotalTime>1314</TotalTime>
  <Pages>1</Pages>
  <Words>941</Words>
  <Characters>537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2002</vt:lpstr>
    </vt:vector>
  </TitlesOfParts>
  <Company>UAB "Insolita"</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Vytenis Dulskis</dc:creator>
  <cp:lastModifiedBy>Vytenis Dulskis</cp:lastModifiedBy>
  <cp:revision>124</cp:revision>
  <cp:lastPrinted>2008-06-05T16:14:00Z</cp:lastPrinted>
  <dcterms:created xsi:type="dcterms:W3CDTF">2015-03-02T14:06:00Z</dcterms:created>
  <dcterms:modified xsi:type="dcterms:W3CDTF">2022-12-05T09:02:00Z</dcterms:modified>
</cp:coreProperties>
</file>